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C5" w:rsidRDefault="00821BC5">
      <w:pPr>
        <w:kinsoku w:val="0"/>
        <w:overflowPunct w:val="0"/>
        <w:autoSpaceDE/>
        <w:autoSpaceDN/>
        <w:adjustRightInd/>
        <w:spacing w:line="261" w:lineRule="exact"/>
        <w:ind w:left="72"/>
        <w:jc w:val="center"/>
        <w:textAlignment w:val="baseline"/>
        <w:rPr>
          <w:b/>
          <w:bCs/>
          <w:spacing w:val="5"/>
          <w:sz w:val="23"/>
          <w:szCs w:val="23"/>
          <w:lang w:val="es-ES" w:eastAsia="es-ES"/>
        </w:rPr>
      </w:pPr>
      <w:proofErr w:type="gramStart"/>
      <w:r>
        <w:rPr>
          <w:b/>
          <w:bCs/>
          <w:spacing w:val="5"/>
          <w:sz w:val="23"/>
          <w:szCs w:val="23"/>
          <w:lang w:val="es-ES" w:eastAsia="es-ES"/>
        </w:rPr>
        <w:t>RESOLUCIÓN N.</w:t>
      </w:r>
      <w:proofErr w:type="gramEnd"/>
      <w:r>
        <w:rPr>
          <w:b/>
          <w:bCs/>
          <w:spacing w:val="5"/>
          <w:sz w:val="23"/>
          <w:szCs w:val="23"/>
          <w:lang w:val="es-ES" w:eastAsia="es-ES"/>
        </w:rPr>
        <w:t xml:space="preserve"> </w:t>
      </w:r>
      <w:proofErr w:type="spellStart"/>
      <w:r>
        <w:rPr>
          <w:b/>
          <w:bCs/>
          <w:spacing w:val="5"/>
          <w:sz w:val="23"/>
          <w:szCs w:val="23"/>
          <w:lang w:val="es-ES" w:eastAsia="es-ES"/>
        </w:rPr>
        <w:t>TAT</w:t>
      </w:r>
      <w:proofErr w:type="spellEnd"/>
      <w:r>
        <w:rPr>
          <w:b/>
          <w:bCs/>
          <w:spacing w:val="5"/>
          <w:sz w:val="23"/>
          <w:szCs w:val="23"/>
          <w:lang w:val="es-ES" w:eastAsia="es-ES"/>
        </w:rPr>
        <w:t>-3333-2017</w:t>
      </w:r>
    </w:p>
    <w:p w:rsidR="00821BC5" w:rsidRDefault="00821BC5">
      <w:pPr>
        <w:kinsoku w:val="0"/>
        <w:overflowPunct w:val="0"/>
        <w:autoSpaceDE/>
        <w:autoSpaceDN/>
        <w:adjustRightInd/>
        <w:spacing w:before="327" w:line="316"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treinta y cinco minutos del treinta y uno de octubre del dos mil diecisiete.</w:t>
      </w:r>
    </w:p>
    <w:p w:rsidR="00821BC5" w:rsidRDefault="00821BC5">
      <w:pPr>
        <w:kinsoku w:val="0"/>
        <w:overflowPunct w:val="0"/>
        <w:autoSpaceDE/>
        <w:autoSpaceDN/>
        <w:adjustRightInd/>
        <w:spacing w:before="325" w:line="318" w:lineRule="exact"/>
        <w:ind w:left="72"/>
        <w:jc w:val="both"/>
        <w:textAlignment w:val="baseline"/>
        <w:rPr>
          <w:b/>
          <w:bCs/>
          <w:spacing w:val="-3"/>
          <w:sz w:val="23"/>
          <w:szCs w:val="23"/>
          <w:lang w:val="es-ES" w:eastAsia="es-ES"/>
        </w:rPr>
      </w:pPr>
      <w:r>
        <w:rPr>
          <w:spacing w:val="-3"/>
          <w:sz w:val="23"/>
          <w:szCs w:val="23"/>
          <w:lang w:val="es-ES" w:eastAsia="es-ES"/>
        </w:rPr>
        <w:t xml:space="preserve">Se conoce </w:t>
      </w:r>
      <w:r w:rsidRPr="00515D9E">
        <w:rPr>
          <w:b/>
          <w:spacing w:val="-3"/>
          <w:sz w:val="23"/>
          <w:szCs w:val="23"/>
          <w:lang w:val="es-ES" w:eastAsia="es-ES"/>
        </w:rPr>
        <w:t>RECURSO DE REVISIÓN, APELACIÓN EN SUBSIDIO E INCIDENTES DE NULIDAD Y SUSPENSIÓN</w:t>
      </w:r>
      <w:r>
        <w:rPr>
          <w:spacing w:val="-3"/>
          <w:sz w:val="23"/>
          <w:szCs w:val="23"/>
          <w:lang w:val="es-ES" w:eastAsia="es-ES"/>
        </w:rPr>
        <w:t xml:space="preserve">, interpuesto por </w:t>
      </w:r>
      <w:proofErr w:type="spellStart"/>
      <w:r w:rsidRPr="00515D9E">
        <w:rPr>
          <w:b/>
          <w:spacing w:val="-3"/>
          <w:sz w:val="23"/>
          <w:szCs w:val="23"/>
          <w:lang w:val="es-ES" w:eastAsia="es-ES"/>
        </w:rPr>
        <w:t>J</w:t>
      </w:r>
      <w:r w:rsidR="00515D9E">
        <w:rPr>
          <w:b/>
          <w:spacing w:val="-3"/>
          <w:sz w:val="23"/>
          <w:szCs w:val="23"/>
          <w:lang w:val="es-ES" w:eastAsia="es-ES"/>
        </w:rPr>
        <w:t>.S.S.C</w:t>
      </w:r>
      <w:proofErr w:type="spellEnd"/>
      <w:r w:rsidR="00515D9E">
        <w:rPr>
          <w:b/>
          <w:spacing w:val="-3"/>
          <w:sz w:val="23"/>
          <w:szCs w:val="23"/>
          <w:lang w:val="es-ES" w:eastAsia="es-ES"/>
        </w:rPr>
        <w:t>.</w:t>
      </w:r>
      <w:r>
        <w:rPr>
          <w:spacing w:val="-3"/>
          <w:sz w:val="23"/>
          <w:szCs w:val="23"/>
          <w:lang w:val="es-ES" w:eastAsia="es-ES"/>
        </w:rPr>
        <w:t xml:space="preserve">, cédula de identidad número </w:t>
      </w:r>
      <w:r w:rsidR="00515D9E">
        <w:rPr>
          <w:spacing w:val="-3"/>
          <w:sz w:val="23"/>
          <w:szCs w:val="23"/>
          <w:lang w:val="es-ES" w:eastAsia="es-ES"/>
        </w:rPr>
        <w:t>…</w:t>
      </w:r>
      <w:r>
        <w:rPr>
          <w:spacing w:val="-3"/>
          <w:sz w:val="23"/>
          <w:szCs w:val="23"/>
          <w:lang w:val="es-ES" w:eastAsia="es-ES"/>
        </w:rPr>
        <w:t xml:space="preserve">, en contra del </w:t>
      </w:r>
      <w:r>
        <w:rPr>
          <w:b/>
          <w:bCs/>
          <w:spacing w:val="-3"/>
          <w:sz w:val="23"/>
          <w:szCs w:val="23"/>
          <w:lang w:val="es-ES" w:eastAsia="es-ES"/>
        </w:rPr>
        <w:t>Artículo 7.10.1 de la Sesión Ordinaria 5-</w:t>
      </w:r>
      <w:proofErr w:type="spellStart"/>
      <w:r>
        <w:rPr>
          <w:b/>
          <w:bCs/>
          <w:spacing w:val="-3"/>
          <w:sz w:val="23"/>
          <w:szCs w:val="23"/>
          <w:lang w:val="es-ES" w:eastAsia="es-ES"/>
        </w:rPr>
        <w:t>2017de1</w:t>
      </w:r>
      <w:proofErr w:type="spellEnd"/>
      <w:r>
        <w:rPr>
          <w:b/>
          <w:bCs/>
          <w:spacing w:val="-3"/>
          <w:sz w:val="23"/>
          <w:szCs w:val="23"/>
          <w:lang w:val="es-ES" w:eastAsia="es-ES"/>
        </w:rPr>
        <w:t xml:space="preserve"> 9 de febrero del 2017, </w:t>
      </w:r>
      <w:r>
        <w:rPr>
          <w:spacing w:val="-3"/>
          <w:sz w:val="23"/>
          <w:szCs w:val="23"/>
          <w:lang w:val="es-ES" w:eastAsia="es-ES"/>
        </w:rPr>
        <w:t xml:space="preserve">adoptado por la Junta Directiva del Consejo de Transporte Público, y tramitado en este Despacho bajo el </w:t>
      </w:r>
      <w:r>
        <w:rPr>
          <w:b/>
          <w:bCs/>
          <w:spacing w:val="-3"/>
          <w:sz w:val="23"/>
          <w:szCs w:val="23"/>
          <w:lang w:val="es-ES" w:eastAsia="es-ES"/>
        </w:rPr>
        <w:t xml:space="preserve">Expediente Administrativo número </w:t>
      </w:r>
      <w:proofErr w:type="spellStart"/>
      <w:r>
        <w:rPr>
          <w:b/>
          <w:bCs/>
          <w:spacing w:val="-3"/>
          <w:sz w:val="23"/>
          <w:szCs w:val="23"/>
          <w:lang w:val="es-ES" w:eastAsia="es-ES"/>
        </w:rPr>
        <w:t>TAT</w:t>
      </w:r>
      <w:proofErr w:type="spellEnd"/>
      <w:r>
        <w:rPr>
          <w:b/>
          <w:bCs/>
          <w:spacing w:val="-3"/>
          <w:sz w:val="23"/>
          <w:szCs w:val="23"/>
          <w:lang w:val="es-ES" w:eastAsia="es-ES"/>
        </w:rPr>
        <w:t>-114-17.</w:t>
      </w:r>
      <w:bookmarkStart w:id="0" w:name="_GoBack"/>
      <w:bookmarkEnd w:id="0"/>
    </w:p>
    <w:p w:rsidR="00821BC5" w:rsidRDefault="00821BC5">
      <w:pPr>
        <w:kinsoku w:val="0"/>
        <w:overflowPunct w:val="0"/>
        <w:autoSpaceDE/>
        <w:autoSpaceDN/>
        <w:adjustRightInd/>
        <w:spacing w:before="361" w:line="259"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821BC5" w:rsidRDefault="00821BC5">
      <w:pPr>
        <w:kinsoku w:val="0"/>
        <w:overflowPunct w:val="0"/>
        <w:autoSpaceDE/>
        <w:autoSpaceDN/>
        <w:adjustRightInd/>
        <w:spacing w:before="327" w:line="316" w:lineRule="exact"/>
        <w:ind w:lef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Los Miembros de la Junta Directiva del Consejo de Transporte Público, en el </w:t>
      </w:r>
      <w:r>
        <w:rPr>
          <w:b/>
          <w:bCs/>
          <w:spacing w:val="4"/>
          <w:sz w:val="23"/>
          <w:szCs w:val="23"/>
          <w:lang w:val="es-ES" w:eastAsia="es-ES"/>
        </w:rPr>
        <w:t xml:space="preserve">Artículo 7.10.1 de la Sesión Ordinaria 5-2017 del 9 de febrero del 2017, </w:t>
      </w:r>
      <w:r>
        <w:rPr>
          <w:spacing w:val="4"/>
          <w:sz w:val="23"/>
          <w:szCs w:val="23"/>
          <w:lang w:val="es-ES" w:eastAsia="es-ES"/>
        </w:rPr>
        <w:t xml:space="preserve">conocen el oficio </w:t>
      </w:r>
      <w:proofErr w:type="spellStart"/>
      <w:r>
        <w:rPr>
          <w:b/>
          <w:bCs/>
          <w:spacing w:val="4"/>
          <w:sz w:val="23"/>
          <w:szCs w:val="23"/>
          <w:lang w:val="es-ES" w:eastAsia="es-ES"/>
        </w:rPr>
        <w:t>DAJ</w:t>
      </w:r>
      <w:proofErr w:type="spellEnd"/>
      <w:r>
        <w:rPr>
          <w:b/>
          <w:bCs/>
          <w:spacing w:val="4"/>
          <w:sz w:val="23"/>
          <w:szCs w:val="23"/>
          <w:lang w:val="es-ES" w:eastAsia="es-ES"/>
        </w:rPr>
        <w:t xml:space="preserve">- 2017-000296 </w:t>
      </w:r>
      <w:r>
        <w:rPr>
          <w:spacing w:val="4"/>
          <w:sz w:val="23"/>
          <w:szCs w:val="23"/>
          <w:lang w:val="es-ES" w:eastAsia="es-ES"/>
        </w:rPr>
        <w:t xml:space="preserve">del 26 de enero de 2017, emitido por la Dirección de Asuntos Jurídicos, en el cual se informa que el señor </w:t>
      </w:r>
      <w:proofErr w:type="spellStart"/>
      <w:r w:rsidRPr="00515D9E">
        <w:rPr>
          <w:b/>
          <w:spacing w:val="4"/>
          <w:sz w:val="23"/>
          <w:szCs w:val="23"/>
          <w:lang w:val="es-ES" w:eastAsia="es-ES"/>
        </w:rPr>
        <w:t>J</w:t>
      </w:r>
      <w:r w:rsidR="00515D9E">
        <w:rPr>
          <w:b/>
          <w:spacing w:val="4"/>
          <w:sz w:val="23"/>
          <w:szCs w:val="23"/>
          <w:lang w:val="es-ES" w:eastAsia="es-ES"/>
        </w:rPr>
        <w:t>.S.S.C</w:t>
      </w:r>
      <w:proofErr w:type="spellEnd"/>
      <w:r w:rsidR="00515D9E">
        <w:rPr>
          <w:b/>
          <w:spacing w:val="4"/>
          <w:sz w:val="23"/>
          <w:szCs w:val="23"/>
          <w:lang w:val="es-ES" w:eastAsia="es-ES"/>
        </w:rPr>
        <w:t>.</w:t>
      </w:r>
      <w:r>
        <w:rPr>
          <w:spacing w:val="4"/>
          <w:sz w:val="23"/>
          <w:szCs w:val="23"/>
          <w:lang w:val="es-ES" w:eastAsia="es-ES"/>
        </w:rPr>
        <w:t xml:space="preserve">, no acudió a la cita del 8 de diciembre del 2016, para realizar la renovación de la concesión administrativa de servicio público modalidad taxi bajo la placa </w:t>
      </w:r>
      <w:proofErr w:type="spellStart"/>
      <w:r>
        <w:rPr>
          <w:spacing w:val="4"/>
          <w:sz w:val="23"/>
          <w:szCs w:val="23"/>
          <w:lang w:val="es-ES" w:eastAsia="es-ES"/>
        </w:rPr>
        <w:t>TSJ-</w:t>
      </w:r>
      <w:r w:rsidR="00515D9E">
        <w:rPr>
          <w:spacing w:val="4"/>
          <w:sz w:val="23"/>
          <w:szCs w:val="23"/>
          <w:lang w:val="es-ES" w:eastAsia="es-ES"/>
        </w:rPr>
        <w:t>XXXX</w:t>
      </w:r>
      <w:proofErr w:type="spellEnd"/>
      <w:r>
        <w:rPr>
          <w:spacing w:val="4"/>
          <w:sz w:val="23"/>
          <w:szCs w:val="23"/>
          <w:lang w:val="es-ES" w:eastAsia="es-ES"/>
        </w:rPr>
        <w:t xml:space="preserve">; y recomienda la cancelación automática de la concesión, por vencimiento del plazo, y no haber gestionado la renovación antes del plazo de vencimiento de concesión, en virtud de que los concesionarios no acudieron a la formalización de la renovación. (Léanse los folios del 17 al 28 del expediente </w:t>
      </w:r>
      <w:proofErr w:type="spellStart"/>
      <w:r>
        <w:rPr>
          <w:spacing w:val="4"/>
          <w:sz w:val="23"/>
          <w:szCs w:val="23"/>
          <w:lang w:val="es-ES" w:eastAsia="es-ES"/>
        </w:rPr>
        <w:t>TAT</w:t>
      </w:r>
      <w:proofErr w:type="spellEnd"/>
      <w:r>
        <w:rPr>
          <w:spacing w:val="4"/>
          <w:sz w:val="23"/>
          <w:szCs w:val="23"/>
          <w:lang w:val="es-ES" w:eastAsia="es-ES"/>
        </w:rPr>
        <w:t>-114-17)</w:t>
      </w:r>
    </w:p>
    <w:p w:rsidR="00821BC5" w:rsidRDefault="00821BC5">
      <w:pPr>
        <w:kinsoku w:val="0"/>
        <w:overflowPunct w:val="0"/>
        <w:autoSpaceDE/>
        <w:autoSpaceDN/>
        <w:adjustRightInd/>
        <w:spacing w:before="316" w:line="312" w:lineRule="exact"/>
        <w:ind w:left="72"/>
        <w:jc w:val="both"/>
        <w:textAlignment w:val="baseline"/>
        <w:rPr>
          <w:sz w:val="23"/>
          <w:szCs w:val="23"/>
          <w:lang w:val="es-ES" w:eastAsia="es-ES"/>
        </w:rPr>
      </w:pPr>
      <w:r>
        <w:rPr>
          <w:sz w:val="23"/>
          <w:szCs w:val="23"/>
          <w:lang w:val="es-ES" w:eastAsia="es-ES"/>
        </w:rPr>
        <w:t>La Junta Directiva del Consejo, acoge el informe de conclusión del procedimiento administrativo y acuerda lo siguiente:</w:t>
      </w:r>
    </w:p>
    <w:p w:rsidR="00821BC5" w:rsidRDefault="00821BC5">
      <w:pPr>
        <w:kinsoku w:val="0"/>
        <w:overflowPunct w:val="0"/>
        <w:autoSpaceDE/>
        <w:autoSpaceDN/>
        <w:adjustRightInd/>
        <w:spacing w:before="252" w:line="259" w:lineRule="exact"/>
        <w:ind w:left="1008"/>
        <w:textAlignment w:val="baseline"/>
        <w:rPr>
          <w:b/>
          <w:bCs/>
          <w:spacing w:val="-10"/>
          <w:sz w:val="23"/>
          <w:szCs w:val="23"/>
          <w:lang w:val="es-ES" w:eastAsia="es-ES"/>
        </w:rPr>
      </w:pPr>
      <w:r>
        <w:rPr>
          <w:b/>
          <w:bCs/>
          <w:spacing w:val="-10"/>
          <w:sz w:val="23"/>
          <w:szCs w:val="23"/>
          <w:lang w:val="es-ES" w:eastAsia="es-ES"/>
        </w:rPr>
        <w:t>"POR TANTO, SE ACUERDA:</w:t>
      </w:r>
    </w:p>
    <w:p w:rsidR="00821BC5" w:rsidRDefault="00821BC5">
      <w:pPr>
        <w:numPr>
          <w:ilvl w:val="0"/>
          <w:numId w:val="1"/>
        </w:numPr>
        <w:kinsoku w:val="0"/>
        <w:overflowPunct w:val="0"/>
        <w:autoSpaceDE/>
        <w:autoSpaceDN/>
        <w:adjustRightInd/>
        <w:spacing w:before="265" w:line="256" w:lineRule="exact"/>
        <w:ind w:right="864"/>
        <w:jc w:val="both"/>
        <w:textAlignment w:val="baseline"/>
        <w:rPr>
          <w:spacing w:val="-4"/>
          <w:sz w:val="23"/>
          <w:szCs w:val="23"/>
          <w:lang w:val="es-ES" w:eastAsia="es-ES"/>
        </w:rPr>
      </w:pPr>
      <w:r>
        <w:rPr>
          <w:spacing w:val="-4"/>
          <w:sz w:val="23"/>
          <w:szCs w:val="23"/>
          <w:lang w:val="es-ES" w:eastAsia="es-ES"/>
        </w:rPr>
        <w:t xml:space="preserve">Aprobar, basados en los fundamentos, motivos y contenidos, desarrollados en los considerandos del oficio </w:t>
      </w:r>
      <w:proofErr w:type="spellStart"/>
      <w:r>
        <w:rPr>
          <w:b/>
          <w:bCs/>
          <w:spacing w:val="-4"/>
          <w:sz w:val="23"/>
          <w:szCs w:val="23"/>
          <w:lang w:val="es-ES" w:eastAsia="es-ES"/>
        </w:rPr>
        <w:t>DAJ</w:t>
      </w:r>
      <w:proofErr w:type="spellEnd"/>
      <w:r>
        <w:rPr>
          <w:b/>
          <w:bCs/>
          <w:spacing w:val="-4"/>
          <w:sz w:val="23"/>
          <w:szCs w:val="23"/>
          <w:lang w:val="es-ES" w:eastAsia="es-ES"/>
        </w:rPr>
        <w:t xml:space="preserve"> 2017-00296, </w:t>
      </w:r>
      <w:r>
        <w:rPr>
          <w:spacing w:val="-4"/>
          <w:sz w:val="23"/>
          <w:szCs w:val="23"/>
          <w:lang w:val="es-ES" w:eastAsia="es-ES"/>
        </w:rPr>
        <w:t>todas las recomendaciones contenidas en el oficio dicho, el cual forma parte integral de este acuerdo.</w:t>
      </w:r>
    </w:p>
    <w:p w:rsidR="00821BC5" w:rsidRDefault="00821BC5">
      <w:pPr>
        <w:numPr>
          <w:ilvl w:val="0"/>
          <w:numId w:val="1"/>
        </w:numPr>
        <w:kinsoku w:val="0"/>
        <w:overflowPunct w:val="0"/>
        <w:autoSpaceDE/>
        <w:autoSpaceDN/>
        <w:adjustRightInd/>
        <w:spacing w:before="1" w:after="355" w:line="257" w:lineRule="exact"/>
        <w:ind w:right="864"/>
        <w:jc w:val="both"/>
        <w:textAlignment w:val="baseline"/>
        <w:rPr>
          <w:spacing w:val="-4"/>
          <w:sz w:val="23"/>
          <w:szCs w:val="23"/>
          <w:lang w:val="es-ES" w:eastAsia="es-ES"/>
        </w:rPr>
      </w:pPr>
      <w:r>
        <w:rPr>
          <w:spacing w:val="-4"/>
          <w:sz w:val="23"/>
          <w:szCs w:val="23"/>
          <w:lang w:val="es-ES" w:eastAsia="es-ES"/>
        </w:rPr>
        <w:t xml:space="preserve">Cancelar de manera automática, tomando como fundamento, motivos y contenidos desarrollados en el análisis realizado en el presente informe por </w:t>
      </w:r>
      <w:proofErr w:type="gramStart"/>
      <w:r>
        <w:rPr>
          <w:spacing w:val="-4"/>
          <w:sz w:val="23"/>
          <w:szCs w:val="23"/>
          <w:lang w:val="es-ES" w:eastAsia="es-ES"/>
        </w:rPr>
        <w:t>ésta</w:t>
      </w:r>
      <w:proofErr w:type="gramEnd"/>
      <w:r>
        <w:rPr>
          <w:spacing w:val="-4"/>
          <w:sz w:val="23"/>
          <w:szCs w:val="23"/>
          <w:lang w:val="es-ES" w:eastAsia="es-ES"/>
        </w:rPr>
        <w:t xml:space="preserve"> Dirección, la conexión de taxi a las siguientes personas, por vencimiento</w:t>
      </w:r>
    </w:p>
    <w:p w:rsidR="00821BC5" w:rsidRDefault="00821BC5">
      <w:pPr>
        <w:widowControl/>
        <w:rPr>
          <w:sz w:val="24"/>
          <w:szCs w:val="24"/>
        </w:rPr>
        <w:sectPr w:rsidR="00821BC5">
          <w:pgSz w:w="12288" w:h="15758"/>
          <w:pgMar w:top="1500" w:right="1565" w:bottom="562" w:left="1723" w:header="720" w:footer="720" w:gutter="0"/>
          <w:cols w:space="720"/>
          <w:noEndnote/>
        </w:sectPr>
      </w:pPr>
    </w:p>
    <w:p w:rsidR="00821BC5" w:rsidRDefault="00821BC5">
      <w:pPr>
        <w:kinsoku w:val="0"/>
        <w:overflowPunct w:val="0"/>
        <w:autoSpaceDE/>
        <w:autoSpaceDN/>
        <w:adjustRightInd/>
        <w:spacing w:before="31" w:after="434" w:line="225" w:lineRule="exact"/>
        <w:ind w:left="1152" w:right="936"/>
        <w:textAlignment w:val="baseline"/>
        <w:rPr>
          <w:sz w:val="22"/>
          <w:szCs w:val="22"/>
          <w:lang w:val="es-ES" w:eastAsia="es-ES"/>
        </w:rPr>
      </w:pPr>
      <w:r>
        <w:rPr>
          <w:sz w:val="22"/>
          <w:szCs w:val="22"/>
          <w:lang w:val="es-ES" w:eastAsia="es-ES"/>
        </w:rPr>
        <w:lastRenderedPageBreak/>
        <w:t>del plazo y no haber realizado la renovación gestionado la renovación antes de vencer la concesión:</w:t>
      </w:r>
    </w:p>
    <w:tbl>
      <w:tblPr>
        <w:tblW w:w="0" w:type="auto"/>
        <w:tblInd w:w="244" w:type="dxa"/>
        <w:tblLayout w:type="fixed"/>
        <w:tblCellMar>
          <w:left w:w="0" w:type="dxa"/>
          <w:right w:w="0" w:type="dxa"/>
        </w:tblCellMar>
        <w:tblLook w:val="0000" w:firstRow="0" w:lastRow="0" w:firstColumn="0" w:lastColumn="0" w:noHBand="0" w:noVBand="0"/>
      </w:tblPr>
      <w:tblGrid>
        <w:gridCol w:w="1310"/>
        <w:gridCol w:w="1695"/>
        <w:gridCol w:w="878"/>
        <w:gridCol w:w="2376"/>
        <w:gridCol w:w="1104"/>
        <w:gridCol w:w="1143"/>
      </w:tblGrid>
      <w:tr w:rsidR="00821BC5">
        <w:trPr>
          <w:trHeight w:hRule="exact" w:val="466"/>
        </w:trPr>
        <w:tc>
          <w:tcPr>
            <w:tcW w:w="1310"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32" w:after="16" w:line="206" w:lineRule="exact"/>
              <w:jc w:val="center"/>
              <w:textAlignment w:val="baseline"/>
              <w:rPr>
                <w:sz w:val="19"/>
                <w:szCs w:val="19"/>
                <w:lang w:val="es-ES" w:eastAsia="es-ES"/>
              </w:rPr>
            </w:pPr>
            <w:r>
              <w:rPr>
                <w:sz w:val="19"/>
                <w:szCs w:val="19"/>
                <w:lang w:val="es-ES" w:eastAsia="es-ES"/>
              </w:rPr>
              <w:t>Cedula</w:t>
            </w:r>
            <w:r>
              <w:rPr>
                <w:sz w:val="19"/>
                <w:szCs w:val="19"/>
                <w:lang w:val="es-ES" w:eastAsia="es-ES"/>
              </w:rPr>
              <w:br/>
              <w:t>Oferente</w:t>
            </w:r>
          </w:p>
        </w:tc>
        <w:tc>
          <w:tcPr>
            <w:tcW w:w="1695"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37" w:after="210" w:line="213" w:lineRule="exact"/>
              <w:jc w:val="center"/>
              <w:textAlignment w:val="baseline"/>
              <w:rPr>
                <w:sz w:val="19"/>
                <w:szCs w:val="19"/>
                <w:lang w:val="es-ES" w:eastAsia="es-ES"/>
              </w:rPr>
            </w:pPr>
            <w:r>
              <w:rPr>
                <w:sz w:val="19"/>
                <w:szCs w:val="19"/>
                <w:lang w:val="es-ES" w:eastAsia="es-ES"/>
              </w:rPr>
              <w:t>Nombre Completo</w:t>
            </w:r>
          </w:p>
        </w:tc>
        <w:tc>
          <w:tcPr>
            <w:tcW w:w="878"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49" w:after="198" w:line="213" w:lineRule="exact"/>
              <w:jc w:val="center"/>
              <w:textAlignment w:val="baseline"/>
              <w:rPr>
                <w:sz w:val="19"/>
                <w:szCs w:val="19"/>
                <w:lang w:val="es-ES" w:eastAsia="es-ES"/>
              </w:rPr>
            </w:pPr>
            <w:r>
              <w:rPr>
                <w:sz w:val="19"/>
                <w:szCs w:val="19"/>
                <w:lang w:val="es-ES" w:eastAsia="es-ES"/>
              </w:rPr>
              <w:t>Fax</w:t>
            </w:r>
          </w:p>
        </w:tc>
        <w:tc>
          <w:tcPr>
            <w:tcW w:w="2376"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63" w:after="184" w:line="213" w:lineRule="exact"/>
              <w:jc w:val="center"/>
              <w:textAlignment w:val="baseline"/>
              <w:rPr>
                <w:sz w:val="19"/>
                <w:szCs w:val="19"/>
                <w:lang w:val="es-ES" w:eastAsia="es-ES"/>
              </w:rPr>
            </w:pPr>
            <w:r>
              <w:rPr>
                <w:sz w:val="19"/>
                <w:szCs w:val="19"/>
                <w:lang w:val="es-ES" w:eastAsia="es-ES"/>
              </w:rPr>
              <w:t>Correo</w:t>
            </w:r>
          </w:p>
        </w:tc>
        <w:tc>
          <w:tcPr>
            <w:tcW w:w="1104"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79" w:after="168" w:line="213" w:lineRule="exact"/>
              <w:ind w:left="106"/>
              <w:textAlignment w:val="baseline"/>
              <w:rPr>
                <w:sz w:val="19"/>
                <w:szCs w:val="19"/>
                <w:lang w:val="es-ES" w:eastAsia="es-ES"/>
              </w:rPr>
            </w:pPr>
            <w:r>
              <w:rPr>
                <w:sz w:val="19"/>
                <w:szCs w:val="19"/>
                <w:lang w:val="es-ES" w:eastAsia="es-ES"/>
              </w:rPr>
              <w:t>Placa plus</w:t>
            </w:r>
          </w:p>
        </w:tc>
        <w:tc>
          <w:tcPr>
            <w:tcW w:w="1143"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66" w:line="197" w:lineRule="exact"/>
              <w:jc w:val="center"/>
              <w:textAlignment w:val="baseline"/>
              <w:rPr>
                <w:sz w:val="19"/>
                <w:szCs w:val="19"/>
                <w:lang w:val="es-ES" w:eastAsia="es-ES"/>
              </w:rPr>
            </w:pPr>
            <w:r>
              <w:rPr>
                <w:sz w:val="19"/>
                <w:szCs w:val="19"/>
                <w:lang w:val="es-ES" w:eastAsia="es-ES"/>
              </w:rPr>
              <w:t>Fecha de la</w:t>
            </w:r>
            <w:r>
              <w:rPr>
                <w:sz w:val="19"/>
                <w:szCs w:val="19"/>
                <w:lang w:val="es-ES" w:eastAsia="es-ES"/>
              </w:rPr>
              <w:br/>
              <w:t>cita</w:t>
            </w:r>
          </w:p>
        </w:tc>
      </w:tr>
      <w:tr w:rsidR="00821BC5">
        <w:trPr>
          <w:trHeight w:hRule="exact" w:val="666"/>
        </w:trPr>
        <w:tc>
          <w:tcPr>
            <w:tcW w:w="1310" w:type="dxa"/>
            <w:tcBorders>
              <w:top w:val="single" w:sz="4" w:space="0" w:color="auto"/>
              <w:left w:val="single" w:sz="4" w:space="0" w:color="auto"/>
              <w:bottom w:val="single" w:sz="4" w:space="0" w:color="auto"/>
              <w:right w:val="single" w:sz="4" w:space="0" w:color="auto"/>
            </w:tcBorders>
          </w:tcPr>
          <w:p w:rsidR="00821BC5" w:rsidRDefault="00515D9E">
            <w:pPr>
              <w:kinsoku w:val="0"/>
              <w:overflowPunct w:val="0"/>
              <w:autoSpaceDE/>
              <w:autoSpaceDN/>
              <w:adjustRightInd/>
              <w:spacing w:after="458" w:line="198" w:lineRule="exact"/>
              <w:jc w:val="center"/>
              <w:textAlignment w:val="baseline"/>
              <w:rPr>
                <w:sz w:val="19"/>
                <w:szCs w:val="19"/>
                <w:lang w:val="es-ES" w:eastAsia="es-ES"/>
              </w:rPr>
            </w:pPr>
            <w:r>
              <w:rPr>
                <w:sz w:val="19"/>
                <w:szCs w:val="19"/>
                <w:lang w:val="es-ES" w:eastAsia="es-ES"/>
              </w:rPr>
              <w:t>…</w:t>
            </w:r>
          </w:p>
        </w:tc>
        <w:tc>
          <w:tcPr>
            <w:tcW w:w="1695"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after="39" w:line="203" w:lineRule="exact"/>
              <w:jc w:val="center"/>
              <w:textAlignment w:val="baseline"/>
              <w:rPr>
                <w:sz w:val="19"/>
                <w:szCs w:val="19"/>
                <w:lang w:val="es-ES" w:eastAsia="es-ES"/>
              </w:rPr>
            </w:pPr>
            <w:proofErr w:type="spellStart"/>
            <w:r>
              <w:rPr>
                <w:sz w:val="19"/>
                <w:szCs w:val="19"/>
                <w:lang w:val="es-ES" w:eastAsia="es-ES"/>
              </w:rPr>
              <w:t>S</w:t>
            </w:r>
            <w:r w:rsidR="00515D9E">
              <w:rPr>
                <w:sz w:val="19"/>
                <w:szCs w:val="19"/>
                <w:lang w:val="es-ES" w:eastAsia="es-ES"/>
              </w:rPr>
              <w:t>.S.C</w:t>
            </w:r>
            <w:proofErr w:type="spellEnd"/>
            <w:r w:rsidR="00515D9E">
              <w:rPr>
                <w:sz w:val="19"/>
                <w:szCs w:val="19"/>
                <w:lang w:val="es-ES" w:eastAsia="es-ES"/>
              </w:rPr>
              <w:t>.</w:t>
            </w:r>
          </w:p>
        </w:tc>
        <w:tc>
          <w:tcPr>
            <w:tcW w:w="878"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after="438" w:line="213" w:lineRule="exact"/>
              <w:jc w:val="center"/>
              <w:textAlignment w:val="baseline"/>
              <w:rPr>
                <w:sz w:val="19"/>
                <w:szCs w:val="19"/>
                <w:lang w:val="es-ES" w:eastAsia="es-ES"/>
              </w:rPr>
            </w:pPr>
            <w:proofErr w:type="spellStart"/>
            <w:r>
              <w:rPr>
                <w:sz w:val="19"/>
                <w:szCs w:val="19"/>
                <w:lang w:val="es-ES" w:eastAsia="es-ES"/>
              </w:rPr>
              <w:t>NA</w:t>
            </w:r>
            <w:proofErr w:type="spellEnd"/>
          </w:p>
        </w:tc>
        <w:tc>
          <w:tcPr>
            <w:tcW w:w="2376" w:type="dxa"/>
            <w:tcBorders>
              <w:top w:val="single" w:sz="4" w:space="0" w:color="auto"/>
              <w:left w:val="single" w:sz="4" w:space="0" w:color="auto"/>
              <w:bottom w:val="single" w:sz="4" w:space="0" w:color="auto"/>
              <w:right w:val="single" w:sz="4" w:space="0" w:color="auto"/>
            </w:tcBorders>
          </w:tcPr>
          <w:p w:rsidR="00821BC5" w:rsidRDefault="006B6333">
            <w:pPr>
              <w:kinsoku w:val="0"/>
              <w:overflowPunct w:val="0"/>
              <w:autoSpaceDE/>
              <w:autoSpaceDN/>
              <w:adjustRightInd/>
              <w:spacing w:after="423" w:line="213" w:lineRule="exact"/>
              <w:jc w:val="center"/>
              <w:textAlignment w:val="baseline"/>
              <w:rPr>
                <w:sz w:val="19"/>
                <w:szCs w:val="19"/>
                <w:lang w:val="es-ES" w:eastAsia="es-ES"/>
              </w:rPr>
            </w:pPr>
            <w:hyperlink r:id="rId5" w:history="1">
              <w:proofErr w:type="spellStart"/>
              <w:r w:rsidR="00515D9E" w:rsidRPr="002F44A0">
                <w:rPr>
                  <w:rStyle w:val="Hipervnculo"/>
                  <w:sz w:val="19"/>
                  <w:szCs w:val="19"/>
                  <w:lang w:val="es-ES" w:eastAsia="es-ES"/>
                </w:rPr>
                <w:t>xxxxxx@hotmail.com</w:t>
              </w:r>
              <w:proofErr w:type="spellEnd"/>
            </w:hyperlink>
          </w:p>
        </w:tc>
        <w:tc>
          <w:tcPr>
            <w:tcW w:w="1104"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35" w:after="408" w:line="213" w:lineRule="exact"/>
              <w:ind w:left="106"/>
              <w:textAlignment w:val="baseline"/>
              <w:rPr>
                <w:sz w:val="19"/>
                <w:szCs w:val="19"/>
                <w:lang w:val="es-ES" w:eastAsia="es-ES"/>
              </w:rPr>
            </w:pPr>
            <w:proofErr w:type="spellStart"/>
            <w:r>
              <w:rPr>
                <w:sz w:val="19"/>
                <w:szCs w:val="19"/>
                <w:lang w:val="es-ES" w:eastAsia="es-ES"/>
              </w:rPr>
              <w:t>TSJ-</w:t>
            </w:r>
            <w:r w:rsidR="00515D9E">
              <w:rPr>
                <w:sz w:val="19"/>
                <w:szCs w:val="19"/>
                <w:lang w:val="es-ES" w:eastAsia="es-ES"/>
              </w:rPr>
              <w:t>XXXX</w:t>
            </w:r>
            <w:proofErr w:type="spellEnd"/>
          </w:p>
        </w:tc>
        <w:tc>
          <w:tcPr>
            <w:tcW w:w="1143" w:type="dxa"/>
            <w:tcBorders>
              <w:top w:val="single" w:sz="4" w:space="0" w:color="auto"/>
              <w:left w:val="single" w:sz="4" w:space="0" w:color="auto"/>
              <w:bottom w:val="single" w:sz="4" w:space="0" w:color="auto"/>
              <w:right w:val="single" w:sz="4" w:space="0" w:color="auto"/>
            </w:tcBorders>
          </w:tcPr>
          <w:p w:rsidR="00821BC5" w:rsidRDefault="00821BC5">
            <w:pPr>
              <w:kinsoku w:val="0"/>
              <w:overflowPunct w:val="0"/>
              <w:autoSpaceDE/>
              <w:autoSpaceDN/>
              <w:adjustRightInd/>
              <w:spacing w:before="44" w:after="399" w:line="213" w:lineRule="exact"/>
              <w:ind w:left="121"/>
              <w:textAlignment w:val="baseline"/>
              <w:rPr>
                <w:sz w:val="19"/>
                <w:szCs w:val="19"/>
                <w:lang w:val="es-ES" w:eastAsia="es-ES"/>
              </w:rPr>
            </w:pPr>
            <w:r>
              <w:rPr>
                <w:sz w:val="19"/>
                <w:szCs w:val="19"/>
                <w:lang w:val="es-ES" w:eastAsia="es-ES"/>
              </w:rPr>
              <w:t>8/12/2016</w:t>
            </w:r>
          </w:p>
        </w:tc>
      </w:tr>
    </w:tbl>
    <w:p w:rsidR="00821BC5" w:rsidRDefault="00821BC5">
      <w:pPr>
        <w:tabs>
          <w:tab w:val="left" w:pos="1368"/>
        </w:tabs>
        <w:kinsoku w:val="0"/>
        <w:overflowPunct w:val="0"/>
        <w:autoSpaceDE/>
        <w:autoSpaceDN/>
        <w:adjustRightInd/>
        <w:spacing w:line="202" w:lineRule="exact"/>
        <w:ind w:left="1008" w:right="72"/>
        <w:textAlignment w:val="baseline"/>
        <w:rPr>
          <w:spacing w:val="2"/>
          <w:sz w:val="19"/>
          <w:szCs w:val="19"/>
          <w:lang w:val="es-ES" w:eastAsia="es-ES"/>
        </w:rPr>
      </w:pPr>
      <w:r>
        <w:rPr>
          <w:spacing w:val="2"/>
          <w:sz w:val="19"/>
          <w:szCs w:val="19"/>
          <w:lang w:val="es-ES" w:eastAsia="es-ES"/>
        </w:rPr>
        <w:t>...</w:t>
      </w:r>
      <w:r>
        <w:rPr>
          <w:spacing w:val="2"/>
          <w:sz w:val="19"/>
          <w:szCs w:val="19"/>
          <w:lang w:val="es-ES" w:eastAsia="es-ES"/>
        </w:rPr>
        <w:tab/>
        <w:t xml:space="preserve">(Léase el o </w:t>
      </w:r>
      <w:proofErr w:type="spellStart"/>
      <w:r>
        <w:rPr>
          <w:spacing w:val="2"/>
          <w:sz w:val="19"/>
          <w:szCs w:val="19"/>
          <w:lang w:val="es-ES" w:eastAsia="es-ES"/>
        </w:rPr>
        <w:t>lo</w:t>
      </w:r>
      <w:proofErr w:type="spellEnd"/>
      <w:r>
        <w:rPr>
          <w:spacing w:val="2"/>
          <w:sz w:val="19"/>
          <w:szCs w:val="19"/>
          <w:lang w:val="es-ES" w:eastAsia="es-ES"/>
        </w:rPr>
        <w:t xml:space="preserve"> 19 vuelto del expediente </w:t>
      </w:r>
      <w:proofErr w:type="spellStart"/>
      <w:r>
        <w:rPr>
          <w:spacing w:val="2"/>
          <w:sz w:val="19"/>
          <w:szCs w:val="19"/>
          <w:lang w:val="es-ES" w:eastAsia="es-ES"/>
        </w:rPr>
        <w:t>TAT</w:t>
      </w:r>
      <w:proofErr w:type="spellEnd"/>
      <w:r>
        <w:rPr>
          <w:spacing w:val="2"/>
          <w:sz w:val="19"/>
          <w:szCs w:val="19"/>
          <w:lang w:val="es-ES" w:eastAsia="es-ES"/>
        </w:rPr>
        <w:t>-114-17)</w:t>
      </w:r>
    </w:p>
    <w:p w:rsidR="00821BC5" w:rsidRDefault="00821BC5">
      <w:pPr>
        <w:kinsoku w:val="0"/>
        <w:overflowPunct w:val="0"/>
        <w:autoSpaceDE/>
        <w:autoSpaceDN/>
        <w:adjustRightInd/>
        <w:spacing w:before="299" w:line="309"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w:t>
      </w:r>
      <w:hyperlink r:id="rId6" w:history="1">
        <w:proofErr w:type="spellStart"/>
        <w:r w:rsidR="00515D9E" w:rsidRPr="002F44A0">
          <w:rPr>
            <w:rStyle w:val="Hipervnculo"/>
            <w:sz w:val="22"/>
            <w:szCs w:val="22"/>
            <w:lang w:val="es-ES" w:eastAsia="es-ES"/>
          </w:rPr>
          <w:t>xxxxxxxx@hotmail.com</w:t>
        </w:r>
        <w:proofErr w:type="spellEnd"/>
      </w:hyperlink>
      <w:r>
        <w:rPr>
          <w:sz w:val="22"/>
          <w:szCs w:val="22"/>
          <w:lang w:val="es-ES" w:eastAsia="es-ES"/>
        </w:rPr>
        <w:t xml:space="preserve">, </w:t>
      </w:r>
      <w:r>
        <w:rPr>
          <w:b/>
          <w:bCs/>
          <w:sz w:val="22"/>
          <w:szCs w:val="22"/>
          <w:lang w:val="es-ES" w:eastAsia="es-ES"/>
        </w:rPr>
        <w:t xml:space="preserve">el jueves 16 de febrero del 2017. </w:t>
      </w:r>
      <w:r>
        <w:rPr>
          <w:sz w:val="22"/>
          <w:szCs w:val="22"/>
          <w:lang w:val="es-ES" w:eastAsia="es-ES"/>
        </w:rPr>
        <w:t xml:space="preserve">(Léase el folio 21 del expediente </w:t>
      </w:r>
      <w:proofErr w:type="spellStart"/>
      <w:r>
        <w:rPr>
          <w:sz w:val="22"/>
          <w:szCs w:val="22"/>
          <w:lang w:val="es-ES" w:eastAsia="es-ES"/>
        </w:rPr>
        <w:t>TAT</w:t>
      </w:r>
      <w:proofErr w:type="spellEnd"/>
      <w:r>
        <w:rPr>
          <w:sz w:val="22"/>
          <w:szCs w:val="22"/>
          <w:lang w:val="es-ES" w:eastAsia="es-ES"/>
        </w:rPr>
        <w:t>-114-17)</w:t>
      </w:r>
    </w:p>
    <w:p w:rsidR="00821BC5" w:rsidRDefault="00821BC5">
      <w:pPr>
        <w:kinsoku w:val="0"/>
        <w:overflowPunct w:val="0"/>
        <w:autoSpaceDE/>
        <w:autoSpaceDN/>
        <w:adjustRightInd/>
        <w:spacing w:before="325" w:line="316" w:lineRule="exact"/>
        <w:ind w:left="72" w:right="72"/>
        <w:jc w:val="both"/>
        <w:textAlignment w:val="baseline"/>
        <w:rPr>
          <w:spacing w:val="8"/>
          <w:sz w:val="22"/>
          <w:szCs w:val="22"/>
          <w:lang w:val="es-ES" w:eastAsia="es-ES"/>
        </w:rPr>
      </w:pPr>
      <w:r>
        <w:rPr>
          <w:b/>
          <w:bCs/>
          <w:spacing w:val="8"/>
          <w:sz w:val="22"/>
          <w:szCs w:val="22"/>
          <w:lang w:val="es-ES" w:eastAsia="es-ES"/>
        </w:rPr>
        <w:t xml:space="preserve">SEGUNDO. - </w:t>
      </w:r>
      <w:r>
        <w:rPr>
          <w:spacing w:val="8"/>
          <w:sz w:val="22"/>
          <w:szCs w:val="22"/>
          <w:lang w:val="es-ES" w:eastAsia="es-ES"/>
        </w:rPr>
        <w:t xml:space="preserve">Que el señor </w:t>
      </w:r>
      <w:proofErr w:type="spellStart"/>
      <w:r w:rsidRPr="00515D9E">
        <w:rPr>
          <w:b/>
          <w:spacing w:val="8"/>
          <w:sz w:val="19"/>
          <w:szCs w:val="19"/>
          <w:lang w:val="es-ES" w:eastAsia="es-ES"/>
        </w:rPr>
        <w:t>J</w:t>
      </w:r>
      <w:r w:rsidR="00515D9E">
        <w:rPr>
          <w:b/>
          <w:spacing w:val="8"/>
          <w:sz w:val="19"/>
          <w:szCs w:val="19"/>
          <w:lang w:val="es-ES" w:eastAsia="es-ES"/>
        </w:rPr>
        <w:t>.S.S.C</w:t>
      </w:r>
      <w:proofErr w:type="spellEnd"/>
      <w:r w:rsidR="00515D9E">
        <w:rPr>
          <w:b/>
          <w:spacing w:val="8"/>
          <w:sz w:val="19"/>
          <w:szCs w:val="19"/>
          <w:lang w:val="es-ES" w:eastAsia="es-ES"/>
        </w:rPr>
        <w:t>.</w:t>
      </w:r>
      <w:r>
        <w:rPr>
          <w:spacing w:val="8"/>
          <w:sz w:val="19"/>
          <w:szCs w:val="19"/>
          <w:lang w:val="es-ES" w:eastAsia="es-ES"/>
        </w:rPr>
        <w:t xml:space="preserve">, </w:t>
      </w:r>
      <w:r>
        <w:rPr>
          <w:spacing w:val="8"/>
          <w:sz w:val="22"/>
          <w:szCs w:val="22"/>
          <w:lang w:val="es-ES" w:eastAsia="es-ES"/>
        </w:rPr>
        <w:t xml:space="preserve">interpuso el </w:t>
      </w:r>
      <w:r>
        <w:rPr>
          <w:b/>
          <w:bCs/>
          <w:spacing w:val="8"/>
          <w:sz w:val="22"/>
          <w:szCs w:val="22"/>
          <w:lang w:val="es-ES" w:eastAsia="es-ES"/>
        </w:rPr>
        <w:t xml:space="preserve">5 de mayo del 2017 </w:t>
      </w:r>
      <w:r w:rsidRPr="00515D9E">
        <w:rPr>
          <w:b/>
          <w:spacing w:val="8"/>
          <w:sz w:val="19"/>
          <w:szCs w:val="19"/>
          <w:lang w:val="es-ES" w:eastAsia="es-ES"/>
        </w:rPr>
        <w:t>SUS RECURSOS DE REVISIÓN, REVOCATORIA CON APELACIÓN EN SUBSIDIO E INCIDENTES DE NULIDAD Y SUSPENSIÓN</w:t>
      </w:r>
      <w:r>
        <w:rPr>
          <w:spacing w:val="8"/>
          <w:sz w:val="19"/>
          <w:szCs w:val="19"/>
          <w:lang w:val="es-ES" w:eastAsia="es-ES"/>
        </w:rPr>
        <w:t xml:space="preserve">, </w:t>
      </w:r>
      <w:r>
        <w:rPr>
          <w:spacing w:val="8"/>
          <w:sz w:val="22"/>
          <w:szCs w:val="22"/>
          <w:lang w:val="es-ES" w:eastAsia="es-ES"/>
        </w:rPr>
        <w:t xml:space="preserve">en contra del </w:t>
      </w:r>
      <w:r>
        <w:rPr>
          <w:b/>
          <w:bCs/>
          <w:spacing w:val="8"/>
          <w:sz w:val="22"/>
          <w:szCs w:val="22"/>
          <w:lang w:val="es-ES" w:eastAsia="es-ES"/>
        </w:rPr>
        <w:t xml:space="preserve">Artículo 7.10.1 de la Sesión Ordinaria 5-2017 del 9 de febrero del 2017, </w:t>
      </w:r>
      <w:r>
        <w:rPr>
          <w:spacing w:val="8"/>
          <w:sz w:val="22"/>
          <w:szCs w:val="22"/>
          <w:lang w:val="es-ES" w:eastAsia="es-ES"/>
        </w:rPr>
        <w:t>expresando en resumen lo siguiente:</w:t>
      </w:r>
    </w:p>
    <w:p w:rsidR="00821BC5" w:rsidRDefault="00821BC5">
      <w:pPr>
        <w:numPr>
          <w:ilvl w:val="0"/>
          <w:numId w:val="2"/>
        </w:numPr>
        <w:kinsoku w:val="0"/>
        <w:overflowPunct w:val="0"/>
        <w:autoSpaceDE/>
        <w:autoSpaceDN/>
        <w:adjustRightInd/>
        <w:spacing w:before="317" w:line="239" w:lineRule="exact"/>
        <w:ind w:right="72"/>
        <w:jc w:val="both"/>
        <w:textAlignment w:val="baseline"/>
        <w:rPr>
          <w:sz w:val="22"/>
          <w:szCs w:val="22"/>
          <w:lang w:val="es-ES" w:eastAsia="es-ES"/>
        </w:rPr>
      </w:pPr>
      <w:r>
        <w:rPr>
          <w:sz w:val="22"/>
          <w:szCs w:val="22"/>
          <w:lang w:val="es-ES" w:eastAsia="es-ES"/>
        </w:rPr>
        <w:t>Señala que a la fecha no ha recibido notificación para presentarse a firmar, por lo cual se le imposibilito presentarse a firmar.</w:t>
      </w:r>
    </w:p>
    <w:p w:rsidR="00821BC5" w:rsidRDefault="00821BC5">
      <w:pPr>
        <w:numPr>
          <w:ilvl w:val="0"/>
          <w:numId w:val="2"/>
        </w:numPr>
        <w:kinsoku w:val="0"/>
        <w:overflowPunct w:val="0"/>
        <w:autoSpaceDE/>
        <w:autoSpaceDN/>
        <w:adjustRightInd/>
        <w:spacing w:before="273" w:line="246" w:lineRule="exact"/>
        <w:ind w:right="72"/>
        <w:jc w:val="both"/>
        <w:textAlignment w:val="baseline"/>
        <w:rPr>
          <w:sz w:val="22"/>
          <w:szCs w:val="22"/>
          <w:lang w:val="es-ES" w:eastAsia="es-ES"/>
        </w:rPr>
      </w:pPr>
      <w:r>
        <w:rPr>
          <w:sz w:val="22"/>
          <w:szCs w:val="22"/>
          <w:lang w:val="es-ES" w:eastAsia="es-ES"/>
        </w:rPr>
        <w:t xml:space="preserve">Indica que en los primeros días del año se presentó a las oficinas del </w:t>
      </w:r>
      <w:proofErr w:type="spellStart"/>
      <w:r>
        <w:rPr>
          <w:sz w:val="22"/>
          <w:szCs w:val="22"/>
          <w:lang w:val="es-ES" w:eastAsia="es-ES"/>
        </w:rPr>
        <w:t>CTP</w:t>
      </w:r>
      <w:proofErr w:type="spellEnd"/>
      <w:r>
        <w:rPr>
          <w:sz w:val="22"/>
          <w:szCs w:val="22"/>
          <w:lang w:val="es-ES" w:eastAsia="es-ES"/>
        </w:rPr>
        <w:t>, a consultar si tenían alguna fecha para realizar la firma y le indicaron que debía esperar a que le notificaran, por medio de los correos o números indicados en el expediente.</w:t>
      </w:r>
    </w:p>
    <w:p w:rsidR="00821BC5" w:rsidRDefault="00821BC5">
      <w:pPr>
        <w:numPr>
          <w:ilvl w:val="0"/>
          <w:numId w:val="2"/>
        </w:numPr>
        <w:kinsoku w:val="0"/>
        <w:overflowPunct w:val="0"/>
        <w:autoSpaceDE/>
        <w:autoSpaceDN/>
        <w:adjustRightInd/>
        <w:spacing w:before="268" w:line="250" w:lineRule="exact"/>
        <w:ind w:right="72"/>
        <w:jc w:val="both"/>
        <w:textAlignment w:val="baseline"/>
        <w:rPr>
          <w:sz w:val="22"/>
          <w:szCs w:val="22"/>
          <w:lang w:val="es-ES" w:eastAsia="es-ES"/>
        </w:rPr>
      </w:pPr>
      <w:r>
        <w:rPr>
          <w:sz w:val="22"/>
          <w:szCs w:val="22"/>
          <w:lang w:val="es-ES" w:eastAsia="es-ES"/>
        </w:rPr>
        <w:t xml:space="preserve">El 26 de abril del 2017 recibe un correo electrónico donde mediante el oficio </w:t>
      </w:r>
      <w:proofErr w:type="spellStart"/>
      <w:r>
        <w:rPr>
          <w:sz w:val="22"/>
          <w:szCs w:val="22"/>
          <w:lang w:val="es-ES" w:eastAsia="es-ES"/>
        </w:rPr>
        <w:t>DACP</w:t>
      </w:r>
      <w:proofErr w:type="spellEnd"/>
      <w:r>
        <w:rPr>
          <w:sz w:val="22"/>
          <w:szCs w:val="22"/>
          <w:lang w:val="es-ES" w:eastAsia="es-ES"/>
        </w:rPr>
        <w:t xml:space="preserve">-PT-2017-570 me dan la cancelación automática de la placa </w:t>
      </w:r>
      <w:proofErr w:type="spellStart"/>
      <w:r>
        <w:rPr>
          <w:sz w:val="22"/>
          <w:szCs w:val="22"/>
          <w:lang w:val="es-ES" w:eastAsia="es-ES"/>
        </w:rPr>
        <w:t>TSJ</w:t>
      </w:r>
      <w:proofErr w:type="spellEnd"/>
      <w:r>
        <w:rPr>
          <w:sz w:val="22"/>
          <w:szCs w:val="22"/>
          <w:lang w:val="es-ES" w:eastAsia="es-ES"/>
        </w:rPr>
        <w:t xml:space="preserve"> </w:t>
      </w:r>
      <w:proofErr w:type="spellStart"/>
      <w:r w:rsidR="00515D9E">
        <w:rPr>
          <w:sz w:val="22"/>
          <w:szCs w:val="22"/>
          <w:lang w:val="es-ES" w:eastAsia="es-ES"/>
        </w:rPr>
        <w:t>XXXX</w:t>
      </w:r>
      <w:proofErr w:type="spellEnd"/>
      <w:r>
        <w:rPr>
          <w:sz w:val="22"/>
          <w:szCs w:val="22"/>
          <w:lang w:val="es-ES" w:eastAsia="es-ES"/>
        </w:rPr>
        <w:t>, por lo que no tenía conocimiento que estaba siendo notificado para la firma de la concesión y sus documentos refiere, están al día y ha cumplido con todos los requisitos para realizar la firma, por lo que estima no existe motivo alguno para la no presentación a la firma.</w:t>
      </w:r>
    </w:p>
    <w:p w:rsidR="00821BC5" w:rsidRDefault="00821BC5">
      <w:pPr>
        <w:numPr>
          <w:ilvl w:val="0"/>
          <w:numId w:val="2"/>
        </w:numPr>
        <w:kinsoku w:val="0"/>
        <w:overflowPunct w:val="0"/>
        <w:autoSpaceDE/>
        <w:autoSpaceDN/>
        <w:adjustRightInd/>
        <w:spacing w:before="257" w:line="246" w:lineRule="exact"/>
        <w:ind w:right="72"/>
        <w:jc w:val="both"/>
        <w:textAlignment w:val="baseline"/>
        <w:rPr>
          <w:sz w:val="22"/>
          <w:szCs w:val="22"/>
          <w:lang w:val="es-ES" w:eastAsia="es-ES"/>
        </w:rPr>
      </w:pPr>
      <w:r>
        <w:rPr>
          <w:sz w:val="22"/>
          <w:szCs w:val="22"/>
          <w:lang w:val="es-ES" w:eastAsia="es-ES"/>
        </w:rPr>
        <w:t xml:space="preserve">Expresa </w:t>
      </w:r>
      <w:proofErr w:type="gramStart"/>
      <w:r>
        <w:rPr>
          <w:sz w:val="22"/>
          <w:szCs w:val="22"/>
          <w:lang w:val="es-ES" w:eastAsia="es-ES"/>
        </w:rPr>
        <w:t>que</w:t>
      </w:r>
      <w:proofErr w:type="gramEnd"/>
      <w:r>
        <w:rPr>
          <w:sz w:val="22"/>
          <w:szCs w:val="22"/>
          <w:lang w:val="es-ES" w:eastAsia="es-ES"/>
        </w:rPr>
        <w:t xml:space="preserve"> al no haber recibido la notificación para la firma, tal y como indica demostrarlo con los documentos de la bandeja de entrada de su correo y de la bandeja de correos no deseados, se encuentra en estado de indefensión y solicita se declare la nulidad del acuerdo y se le otorgue cita para la firma de la renovación de la concesión.</w:t>
      </w:r>
    </w:p>
    <w:p w:rsidR="00821BC5" w:rsidRDefault="00821BC5">
      <w:pPr>
        <w:numPr>
          <w:ilvl w:val="0"/>
          <w:numId w:val="2"/>
        </w:numPr>
        <w:kinsoku w:val="0"/>
        <w:overflowPunct w:val="0"/>
        <w:autoSpaceDE/>
        <w:autoSpaceDN/>
        <w:adjustRightInd/>
        <w:spacing w:before="253" w:line="255" w:lineRule="exact"/>
        <w:ind w:right="72"/>
        <w:jc w:val="both"/>
        <w:textAlignment w:val="baseline"/>
        <w:rPr>
          <w:sz w:val="22"/>
          <w:szCs w:val="22"/>
          <w:lang w:val="es-ES" w:eastAsia="es-ES"/>
        </w:rPr>
      </w:pPr>
      <w:r>
        <w:rPr>
          <w:sz w:val="22"/>
          <w:szCs w:val="22"/>
          <w:lang w:val="es-ES" w:eastAsia="es-ES"/>
        </w:rPr>
        <w:t>Alega que la Administración se arroga cómo acto cumplido la notificación, pero no cuenta a su favor con la prueba de notificación, recibida, ello violenta sus derechos ya que tal y como indica comprobar en reiteradas ocasiones solicitó información para el acto de firma de la renovación y siempre encontró respuesta que esperara la notificación, que nunca llegó. Refiere que se encuentra en estado de indefensión y que es necesario una medida cautelar y se tenga por no cancelada la concesión hasta que se resuelvan los recursos planteados, unido a que presentaré la acción de inconstitucionalidad a la ley de notificaciones.</w:t>
      </w:r>
    </w:p>
    <w:p w:rsidR="00821BC5" w:rsidRDefault="00821BC5">
      <w:pPr>
        <w:numPr>
          <w:ilvl w:val="0"/>
          <w:numId w:val="2"/>
        </w:numPr>
        <w:kinsoku w:val="0"/>
        <w:overflowPunct w:val="0"/>
        <w:autoSpaceDE/>
        <w:autoSpaceDN/>
        <w:adjustRightInd/>
        <w:spacing w:before="267" w:line="251" w:lineRule="exact"/>
        <w:ind w:right="72"/>
        <w:jc w:val="both"/>
        <w:textAlignment w:val="baseline"/>
        <w:rPr>
          <w:sz w:val="22"/>
          <w:szCs w:val="22"/>
          <w:lang w:val="es-ES" w:eastAsia="es-ES"/>
        </w:rPr>
      </w:pPr>
      <w:r>
        <w:rPr>
          <w:sz w:val="22"/>
          <w:szCs w:val="22"/>
          <w:lang w:val="es-ES" w:eastAsia="es-ES"/>
        </w:rPr>
        <w:t xml:space="preserve">Peticiona la revisión del acto y se declare la nulidad del acuerdo impugnado y se le otorgue cita para la renovación de la concesión. (Léanse los folios del 10 al 12 del expediente </w:t>
      </w:r>
      <w:proofErr w:type="spellStart"/>
      <w:r>
        <w:rPr>
          <w:sz w:val="22"/>
          <w:szCs w:val="22"/>
          <w:lang w:val="es-ES" w:eastAsia="es-ES"/>
        </w:rPr>
        <w:t>TAT</w:t>
      </w:r>
      <w:proofErr w:type="spellEnd"/>
      <w:r>
        <w:rPr>
          <w:sz w:val="22"/>
          <w:szCs w:val="22"/>
          <w:lang w:val="es-ES" w:eastAsia="es-ES"/>
        </w:rPr>
        <w:t>-114-17)</w:t>
      </w:r>
    </w:p>
    <w:p w:rsidR="00821BC5" w:rsidRDefault="00821BC5">
      <w:pPr>
        <w:widowControl/>
        <w:rPr>
          <w:sz w:val="24"/>
          <w:szCs w:val="24"/>
        </w:rPr>
        <w:sectPr w:rsidR="00821BC5">
          <w:pgSz w:w="12288" w:h="15758"/>
          <w:pgMar w:top="1360" w:right="1641" w:bottom="762" w:left="1647" w:header="720" w:footer="720" w:gutter="0"/>
          <w:cols w:space="720"/>
          <w:noEndnote/>
        </w:sectPr>
      </w:pPr>
    </w:p>
    <w:p w:rsidR="00821BC5" w:rsidRDefault="00821BC5">
      <w:pPr>
        <w:kinsoku w:val="0"/>
        <w:overflowPunct w:val="0"/>
        <w:autoSpaceDE/>
        <w:autoSpaceDN/>
        <w:adjustRightInd/>
        <w:spacing w:line="316" w:lineRule="exact"/>
        <w:ind w:left="72" w:right="72"/>
        <w:jc w:val="both"/>
        <w:textAlignment w:val="baseline"/>
        <w:rPr>
          <w:sz w:val="24"/>
          <w:szCs w:val="24"/>
          <w:lang w:val="es-ES" w:eastAsia="es-ES"/>
        </w:rPr>
      </w:pPr>
      <w:r>
        <w:rPr>
          <w:b/>
          <w:bCs/>
          <w:sz w:val="24"/>
          <w:szCs w:val="24"/>
          <w:lang w:val="es-ES" w:eastAsia="es-ES"/>
        </w:rPr>
        <w:lastRenderedPageBreak/>
        <w:t xml:space="preserve">TERCERO. </w:t>
      </w:r>
      <w:r>
        <w:rPr>
          <w:sz w:val="24"/>
          <w:szCs w:val="24"/>
          <w:lang w:val="es-ES" w:eastAsia="es-ES"/>
        </w:rPr>
        <w:t xml:space="preserve">-La Junta Directiva del Consejo, mediante el </w:t>
      </w:r>
      <w:r>
        <w:rPr>
          <w:b/>
          <w:bCs/>
          <w:sz w:val="24"/>
          <w:szCs w:val="24"/>
          <w:lang w:val="es-ES" w:eastAsia="es-ES"/>
        </w:rPr>
        <w:t xml:space="preserve">Artículo 7.4.2 de la Sesión Ordinaria 39-2017 del 11 de octubre de 2017, </w:t>
      </w:r>
      <w:r>
        <w:rPr>
          <w:sz w:val="24"/>
          <w:szCs w:val="24"/>
          <w:lang w:val="es-ES" w:eastAsia="es-ES"/>
        </w:rPr>
        <w:t xml:space="preserve">conoce el informe jurídico </w:t>
      </w:r>
      <w:r>
        <w:rPr>
          <w:b/>
          <w:bCs/>
          <w:sz w:val="24"/>
          <w:szCs w:val="24"/>
          <w:lang w:val="es-ES" w:eastAsia="es-ES"/>
        </w:rPr>
        <w:t xml:space="preserve">2017-002488 </w:t>
      </w:r>
      <w:r>
        <w:rPr>
          <w:sz w:val="24"/>
          <w:szCs w:val="24"/>
          <w:lang w:val="es-ES" w:eastAsia="es-ES"/>
        </w:rPr>
        <w:t xml:space="preserve">del 4 de octubre del 2017 emitido por la Dirección de Asuntos Jurídicos, que refiere que el acto impugnado se notificó válidamente al recurrente el </w:t>
      </w:r>
      <w:r>
        <w:rPr>
          <w:i/>
          <w:iCs/>
          <w:sz w:val="24"/>
          <w:szCs w:val="24"/>
          <w:lang w:val="es-ES" w:eastAsia="es-ES"/>
        </w:rPr>
        <w:t xml:space="preserve">16 de febrero del 2017, </w:t>
      </w:r>
      <w:r>
        <w:rPr>
          <w:sz w:val="24"/>
          <w:szCs w:val="24"/>
          <w:lang w:val="es-ES" w:eastAsia="es-ES"/>
        </w:rPr>
        <w:t xml:space="preserve">y el recurso ha sido presentado de forma extemporánea. Indica el informe que al recurrente se le citó el 29 </w:t>
      </w:r>
      <w:r w:rsidRPr="00E741FA">
        <w:rPr>
          <w:sz w:val="24"/>
          <w:szCs w:val="24"/>
          <w:lang w:val="es-ES" w:eastAsia="es-ES"/>
        </w:rPr>
        <w:t xml:space="preserve">de noviembre del 2016 al correo electrónico </w:t>
      </w:r>
      <w:hyperlink r:id="rId7" w:history="1">
        <w:proofErr w:type="spellStart"/>
        <w:r w:rsidR="00E741FA" w:rsidRPr="00E741FA">
          <w:rPr>
            <w:rStyle w:val="Hipervnculo"/>
            <w:color w:val="auto"/>
            <w:sz w:val="24"/>
            <w:szCs w:val="24"/>
            <w:lang w:val="es-ES" w:eastAsia="es-ES"/>
          </w:rPr>
          <w:t>xxxxxxxx@hotmail.com</w:t>
        </w:r>
        <w:proofErr w:type="spellEnd"/>
      </w:hyperlink>
      <w:r w:rsidRPr="00E741FA">
        <w:rPr>
          <w:sz w:val="24"/>
          <w:szCs w:val="24"/>
          <w:lang w:val="es-ES" w:eastAsia="es-ES"/>
        </w:rPr>
        <w:t xml:space="preserve"> para que el 8 de</w:t>
      </w:r>
      <w:r>
        <w:rPr>
          <w:sz w:val="24"/>
          <w:szCs w:val="24"/>
          <w:lang w:val="es-ES" w:eastAsia="es-ES"/>
        </w:rPr>
        <w:t xml:space="preserve"> diciembre acudiera a firmar la renovación, no obstante, no se presentó, y el plazo de la concesión otorgada se encuentra vencido.</w:t>
      </w:r>
    </w:p>
    <w:p w:rsidR="00821BC5" w:rsidRDefault="00821BC5">
      <w:pPr>
        <w:kinsoku w:val="0"/>
        <w:overflowPunct w:val="0"/>
        <w:autoSpaceDE/>
        <w:autoSpaceDN/>
        <w:adjustRightInd/>
        <w:spacing w:before="284" w:line="320" w:lineRule="exact"/>
        <w:ind w:left="72" w:right="72"/>
        <w:jc w:val="both"/>
        <w:textAlignment w:val="baseline"/>
        <w:rPr>
          <w:sz w:val="24"/>
          <w:szCs w:val="24"/>
          <w:lang w:val="es-ES" w:eastAsia="es-ES"/>
        </w:rPr>
      </w:pPr>
      <w:r>
        <w:rPr>
          <w:sz w:val="24"/>
          <w:szCs w:val="24"/>
          <w:lang w:val="es-ES" w:eastAsia="es-ES"/>
        </w:rPr>
        <w:t xml:space="preserve">Respecto al incidente de nulidad, refiere que el acuerdo impugnado ha sido tomado por la Junta Directiva de conformidad a la normativa vigente, jurisprudencia y legalidad. Reitera que tanto la cita para la renovación de la concesión de taxi </w:t>
      </w:r>
      <w:proofErr w:type="spellStart"/>
      <w:r>
        <w:rPr>
          <w:sz w:val="24"/>
          <w:szCs w:val="24"/>
          <w:lang w:val="es-ES" w:eastAsia="es-ES"/>
        </w:rPr>
        <w:t>TSJ-</w:t>
      </w:r>
      <w:r w:rsidR="00E741FA">
        <w:rPr>
          <w:sz w:val="24"/>
          <w:szCs w:val="24"/>
          <w:lang w:val="es-ES" w:eastAsia="es-ES"/>
        </w:rPr>
        <w:t>XXXX</w:t>
      </w:r>
      <w:proofErr w:type="spellEnd"/>
      <w:r>
        <w:rPr>
          <w:sz w:val="24"/>
          <w:szCs w:val="24"/>
          <w:lang w:val="es-ES" w:eastAsia="es-ES"/>
        </w:rPr>
        <w:t xml:space="preserve"> y el artículo 7.10.1 de la sesión ordinaria 5-2017 fueron debidamente notificados al concesionario al medio señalado por este dentro del expediente administrativo de la concesión de taxi, sea el correo electrónico </w:t>
      </w:r>
      <w:hyperlink r:id="rId8" w:history="1">
        <w:proofErr w:type="spellStart"/>
        <w:r w:rsidR="00E741FA" w:rsidRPr="00446EBE">
          <w:rPr>
            <w:rStyle w:val="Hipervnculo"/>
            <w:sz w:val="24"/>
            <w:szCs w:val="24"/>
            <w:lang w:val="es-ES" w:eastAsia="es-ES"/>
          </w:rPr>
          <w:t>xxxxxxxxxx@hotmail.com</w:t>
        </w:r>
        <w:proofErr w:type="spellEnd"/>
      </w:hyperlink>
      <w:r>
        <w:rPr>
          <w:sz w:val="24"/>
          <w:szCs w:val="24"/>
          <w:u w:val="single"/>
          <w:lang w:val="es-ES" w:eastAsia="es-ES"/>
        </w:rPr>
        <w:t>,</w:t>
      </w:r>
      <w:r>
        <w:rPr>
          <w:sz w:val="24"/>
          <w:szCs w:val="24"/>
          <w:lang w:val="es-ES" w:eastAsia="es-ES"/>
        </w:rPr>
        <w:t xml:space="preserve"> por lo tanto se tiene por notificados ambos actos administrativos.</w:t>
      </w:r>
    </w:p>
    <w:p w:rsidR="00821BC5" w:rsidRDefault="00821BC5">
      <w:pPr>
        <w:kinsoku w:val="0"/>
        <w:overflowPunct w:val="0"/>
        <w:autoSpaceDE/>
        <w:autoSpaceDN/>
        <w:adjustRightInd/>
        <w:spacing w:before="305" w:line="320" w:lineRule="exact"/>
        <w:ind w:left="72" w:right="72"/>
        <w:jc w:val="both"/>
        <w:textAlignment w:val="baseline"/>
        <w:rPr>
          <w:sz w:val="24"/>
          <w:szCs w:val="24"/>
          <w:lang w:val="es-ES" w:eastAsia="es-ES"/>
        </w:rPr>
      </w:pPr>
      <w:r>
        <w:rPr>
          <w:sz w:val="24"/>
          <w:szCs w:val="24"/>
          <w:lang w:val="es-ES" w:eastAsia="es-ES"/>
        </w:rPr>
        <w:t xml:space="preserve">La Junta Directiva del Consejo de Transporte Público acoge las recomendaciones del informe y en consecuencia rechaza el incidente de nulidad y el recurso de revisión por improcedentes; el recurso de revocatoria por improcedente y extemporáneo, ordena la elevación del recurso de apelación al Tribunal Administrativo de Transporte. (Léanse los folios del 1 al 8 del expediente </w:t>
      </w:r>
      <w:proofErr w:type="spellStart"/>
      <w:r>
        <w:rPr>
          <w:sz w:val="24"/>
          <w:szCs w:val="24"/>
          <w:lang w:val="es-ES" w:eastAsia="es-ES"/>
        </w:rPr>
        <w:t>TAT</w:t>
      </w:r>
      <w:proofErr w:type="spellEnd"/>
      <w:r>
        <w:rPr>
          <w:sz w:val="24"/>
          <w:szCs w:val="24"/>
          <w:lang w:val="es-ES" w:eastAsia="es-ES"/>
        </w:rPr>
        <w:t>-114-17).</w:t>
      </w:r>
    </w:p>
    <w:p w:rsidR="00821BC5" w:rsidRDefault="00821BC5">
      <w:pPr>
        <w:kinsoku w:val="0"/>
        <w:overflowPunct w:val="0"/>
        <w:autoSpaceDE/>
        <w:autoSpaceDN/>
        <w:adjustRightInd/>
        <w:spacing w:before="303" w:line="320" w:lineRule="exact"/>
        <w:ind w:left="72" w:right="72"/>
        <w:jc w:val="both"/>
        <w:textAlignment w:val="baseline"/>
        <w:rPr>
          <w:sz w:val="24"/>
          <w:szCs w:val="24"/>
          <w:lang w:val="es-ES" w:eastAsia="es-ES"/>
        </w:rPr>
      </w:pPr>
      <w:r>
        <w:rPr>
          <w:sz w:val="24"/>
          <w:szCs w:val="24"/>
          <w:lang w:val="es-ES" w:eastAsia="es-ES"/>
        </w:rPr>
        <w:t xml:space="preserve">El acuerdo se notifica el </w:t>
      </w:r>
      <w:r>
        <w:rPr>
          <w:b/>
          <w:bCs/>
          <w:sz w:val="24"/>
          <w:szCs w:val="24"/>
          <w:lang w:val="es-ES" w:eastAsia="es-ES"/>
        </w:rPr>
        <w:t xml:space="preserve">jueves 12 de octubre del 2017, </w:t>
      </w:r>
      <w:r>
        <w:rPr>
          <w:sz w:val="24"/>
          <w:szCs w:val="24"/>
          <w:lang w:val="es-ES" w:eastAsia="es-ES"/>
        </w:rPr>
        <w:t xml:space="preserve">vía correo electrónico. (Léase el folio 3 del expediente </w:t>
      </w:r>
      <w:proofErr w:type="spellStart"/>
      <w:r>
        <w:rPr>
          <w:sz w:val="24"/>
          <w:szCs w:val="24"/>
          <w:lang w:val="es-ES" w:eastAsia="es-ES"/>
        </w:rPr>
        <w:t>TAT</w:t>
      </w:r>
      <w:proofErr w:type="spellEnd"/>
      <w:r>
        <w:rPr>
          <w:sz w:val="24"/>
          <w:szCs w:val="24"/>
          <w:lang w:val="es-ES" w:eastAsia="es-ES"/>
        </w:rPr>
        <w:t>-114-17)</w:t>
      </w:r>
    </w:p>
    <w:p w:rsidR="00821BC5" w:rsidRDefault="00821BC5">
      <w:pPr>
        <w:kinsoku w:val="0"/>
        <w:overflowPunct w:val="0"/>
        <w:autoSpaceDE/>
        <w:autoSpaceDN/>
        <w:adjustRightInd/>
        <w:spacing w:before="362" w:line="278" w:lineRule="exact"/>
        <w:ind w:lef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821BC5" w:rsidRDefault="00821BC5">
      <w:pPr>
        <w:kinsoku w:val="0"/>
        <w:overflowPunct w:val="0"/>
        <w:autoSpaceDE/>
        <w:autoSpaceDN/>
        <w:adjustRightInd/>
        <w:spacing w:before="655" w:line="278" w:lineRule="exact"/>
        <w:ind w:lef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821BC5" w:rsidRDefault="00821BC5">
      <w:pPr>
        <w:kinsoku w:val="0"/>
        <w:overflowPunct w:val="0"/>
        <w:autoSpaceDE/>
        <w:autoSpaceDN/>
        <w:adjustRightInd/>
        <w:spacing w:before="587" w:line="278" w:lineRule="exact"/>
        <w:ind w:left="72"/>
        <w:jc w:val="center"/>
        <w:textAlignment w:val="baseline"/>
        <w:rPr>
          <w:b/>
          <w:bCs/>
          <w:sz w:val="24"/>
          <w:szCs w:val="24"/>
          <w:lang w:val="es-ES" w:eastAsia="es-ES"/>
        </w:rPr>
      </w:pPr>
      <w:r>
        <w:rPr>
          <w:b/>
          <w:bCs/>
          <w:sz w:val="24"/>
          <w:szCs w:val="24"/>
          <w:lang w:val="es-ES" w:eastAsia="es-ES"/>
        </w:rPr>
        <w:t>CONSIDERANDO</w:t>
      </w:r>
    </w:p>
    <w:p w:rsidR="00821BC5" w:rsidRDefault="00821BC5">
      <w:pPr>
        <w:numPr>
          <w:ilvl w:val="0"/>
          <w:numId w:val="3"/>
        </w:numPr>
        <w:kinsoku w:val="0"/>
        <w:overflowPunct w:val="0"/>
        <w:autoSpaceDE/>
        <w:autoSpaceDN/>
        <w:adjustRightInd/>
        <w:spacing w:before="306" w:line="320"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821BC5" w:rsidRDefault="00821BC5">
      <w:pPr>
        <w:numPr>
          <w:ilvl w:val="0"/>
          <w:numId w:val="4"/>
        </w:numPr>
        <w:tabs>
          <w:tab w:val="right" w:pos="9000"/>
        </w:tabs>
        <w:kinsoku w:val="0"/>
        <w:overflowPunct w:val="0"/>
        <w:autoSpaceDE/>
        <w:autoSpaceDN/>
        <w:adjustRightInd/>
        <w:spacing w:before="318" w:line="259" w:lineRule="exact"/>
        <w:jc w:val="both"/>
        <w:textAlignment w:val="baseline"/>
        <w:rPr>
          <w:spacing w:val="-1"/>
          <w:sz w:val="24"/>
          <w:szCs w:val="24"/>
          <w:lang w:val="es-ES" w:eastAsia="es-ES"/>
        </w:rPr>
      </w:pPr>
      <w:r w:rsidRPr="00E741FA">
        <w:rPr>
          <w:b/>
          <w:spacing w:val="-1"/>
          <w:sz w:val="21"/>
          <w:szCs w:val="21"/>
          <w:lang w:val="es-ES" w:eastAsia="es-ES"/>
        </w:rPr>
        <w:t>ADMISIBILIDAD DEL RECURSO</w:t>
      </w:r>
      <w:r>
        <w:rPr>
          <w:spacing w:val="-1"/>
          <w:sz w:val="21"/>
          <w:szCs w:val="21"/>
          <w:lang w:val="es-ES" w:eastAsia="es-ES"/>
        </w:rPr>
        <w:t xml:space="preserve">. </w:t>
      </w:r>
      <w:r>
        <w:rPr>
          <w:b/>
          <w:bCs/>
          <w:spacing w:val="-1"/>
          <w:sz w:val="24"/>
          <w:szCs w:val="24"/>
          <w:u w:val="single"/>
          <w:lang w:val="es-ES" w:eastAsia="es-ES"/>
        </w:rPr>
        <w:t>En cuanto a la Legitimación:</w:t>
      </w:r>
      <w:r>
        <w:rPr>
          <w:spacing w:val="-1"/>
          <w:sz w:val="24"/>
          <w:szCs w:val="24"/>
          <w:lang w:val="es-ES" w:eastAsia="es-ES"/>
        </w:rPr>
        <w:t xml:space="preserve"> De conformidad con lo</w:t>
      </w:r>
    </w:p>
    <w:p w:rsidR="00821BC5" w:rsidRDefault="00821BC5">
      <w:pPr>
        <w:widowControl/>
        <w:rPr>
          <w:sz w:val="24"/>
          <w:szCs w:val="24"/>
        </w:rPr>
        <w:sectPr w:rsidR="00821BC5">
          <w:pgSz w:w="12293" w:h="15730"/>
          <w:pgMar w:top="1460" w:right="1496" w:bottom="574" w:left="1697" w:header="720" w:footer="720" w:gutter="0"/>
          <w:cols w:space="720"/>
          <w:noEndnote/>
        </w:sectPr>
      </w:pPr>
    </w:p>
    <w:p w:rsidR="00821BC5" w:rsidRDefault="00821BC5">
      <w:pPr>
        <w:kinsoku w:val="0"/>
        <w:overflowPunct w:val="0"/>
        <w:autoSpaceDE/>
        <w:autoSpaceDN/>
        <w:adjustRightInd/>
        <w:spacing w:before="87" w:line="310" w:lineRule="exact"/>
        <w:ind w:left="144" w:right="144"/>
        <w:jc w:val="both"/>
        <w:textAlignment w:val="baseline"/>
        <w:rPr>
          <w:sz w:val="24"/>
          <w:szCs w:val="24"/>
          <w:lang w:val="es-ES" w:eastAsia="es-ES"/>
        </w:rPr>
      </w:pPr>
      <w:r>
        <w:rPr>
          <w:sz w:val="24"/>
          <w:szCs w:val="24"/>
          <w:lang w:val="es-ES" w:eastAsia="es-ES"/>
        </w:rPr>
        <w:lastRenderedPageBreak/>
        <w:t xml:space="preserve">dispuesto en el artículo 11 de la ley 7969 "Ley Reguladora del Servicio Público de Transporte Remunerado de Personas en Vehículos en la Modalidad de Taxi", se tiene que al recurrente se le canceló su derecho de explotación de la concesión administrativa de servicio público de transporte de personas modalidad taxi, en el </w:t>
      </w:r>
      <w:r>
        <w:rPr>
          <w:b/>
          <w:bCs/>
          <w:sz w:val="24"/>
          <w:szCs w:val="24"/>
          <w:lang w:val="es-ES" w:eastAsia="es-ES"/>
        </w:rPr>
        <w:t xml:space="preserve">Artículo 7.10.1 de la Sesión Ordinaria 5-2017 del 9 de febrero del 2017, </w:t>
      </w:r>
      <w:r>
        <w:rPr>
          <w:sz w:val="24"/>
          <w:szCs w:val="24"/>
          <w:lang w:val="es-ES" w:eastAsia="es-ES"/>
        </w:rPr>
        <w:t xml:space="preserve">adoptado por la Junta Directiva del Consejo de Transporte Público, de ahí que el recurrente ostenta legitimación para impugnar el Acuerdo referido. </w:t>
      </w:r>
      <w:r>
        <w:rPr>
          <w:b/>
          <w:bCs/>
          <w:sz w:val="24"/>
          <w:szCs w:val="24"/>
          <w:u w:val="single"/>
          <w:lang w:val="es-ES" w:eastAsia="es-ES"/>
        </w:rPr>
        <w:t>En cuanto al plazo:</w:t>
      </w:r>
      <w:r>
        <w:rPr>
          <w:sz w:val="24"/>
          <w:szCs w:val="24"/>
          <w:lang w:val="es-ES" w:eastAsia="es-ES"/>
        </w:rPr>
        <w:t xml:space="preserve"> El acto administrativo impugnado fue notificado al recurrente el </w:t>
      </w:r>
      <w:r>
        <w:rPr>
          <w:b/>
          <w:bCs/>
          <w:sz w:val="24"/>
          <w:szCs w:val="24"/>
          <w:lang w:val="es-ES" w:eastAsia="es-ES"/>
        </w:rPr>
        <w:t xml:space="preserve">jueves 16 de febrero del 2017, </w:t>
      </w:r>
      <w:r>
        <w:rPr>
          <w:sz w:val="24"/>
          <w:szCs w:val="24"/>
          <w:lang w:val="es-ES" w:eastAsia="es-ES"/>
        </w:rPr>
        <w:t xml:space="preserve">al correo electrónico </w:t>
      </w:r>
      <w:hyperlink r:id="rId9" w:history="1">
        <w:proofErr w:type="spellStart"/>
        <w:r w:rsidR="00E741FA" w:rsidRPr="00446EBE">
          <w:rPr>
            <w:rStyle w:val="Hipervnculo"/>
            <w:sz w:val="24"/>
            <w:szCs w:val="24"/>
            <w:lang w:val="es-ES" w:eastAsia="es-ES"/>
          </w:rPr>
          <w:t>xxxxxx@hotmail.com</w:t>
        </w:r>
        <w:proofErr w:type="spellEnd"/>
      </w:hyperlink>
      <w:r>
        <w:rPr>
          <w:sz w:val="24"/>
          <w:szCs w:val="24"/>
          <w:lang w:val="es-ES" w:eastAsia="es-ES"/>
        </w:rPr>
        <w:t xml:space="preserve"> -ver folio 21 del expediente </w:t>
      </w:r>
      <w:proofErr w:type="spellStart"/>
      <w:r>
        <w:rPr>
          <w:sz w:val="24"/>
          <w:szCs w:val="24"/>
          <w:lang w:val="es-ES" w:eastAsia="es-ES"/>
        </w:rPr>
        <w:t>TAT</w:t>
      </w:r>
      <w:proofErr w:type="spellEnd"/>
      <w:r>
        <w:rPr>
          <w:sz w:val="24"/>
          <w:szCs w:val="24"/>
          <w:lang w:val="es-ES" w:eastAsia="es-ES"/>
        </w:rPr>
        <w:t xml:space="preserve">-114-17). El recurrente interpone el </w:t>
      </w:r>
      <w:r>
        <w:rPr>
          <w:b/>
          <w:bCs/>
          <w:sz w:val="24"/>
          <w:szCs w:val="24"/>
          <w:lang w:val="es-ES" w:eastAsia="es-ES"/>
        </w:rPr>
        <w:t xml:space="preserve">5 de mayo del 2017, </w:t>
      </w:r>
      <w:r>
        <w:rPr>
          <w:sz w:val="24"/>
          <w:szCs w:val="24"/>
          <w:lang w:val="es-ES" w:eastAsia="es-ES"/>
        </w:rPr>
        <w:t xml:space="preserve">los RECURSOS DE REVISIÓN, REVOCATORIA CON APELACIÓN EN SUBSIDIO E INCIDENTES DE NULIDAD Y SUSPENSIÓN, en contra del </w:t>
      </w:r>
      <w:r>
        <w:rPr>
          <w:b/>
          <w:bCs/>
          <w:sz w:val="24"/>
          <w:szCs w:val="24"/>
          <w:lang w:val="es-ES" w:eastAsia="es-ES"/>
        </w:rPr>
        <w:t xml:space="preserve">Artículo 7.10.1 de la Sesión Ordinaria 5-2017 del 9 de febrero del 2017; </w:t>
      </w:r>
      <w:r>
        <w:rPr>
          <w:sz w:val="24"/>
          <w:szCs w:val="24"/>
          <w:lang w:val="es-ES" w:eastAsia="es-ES"/>
        </w:rPr>
        <w:t>por lo que una vez verificadas las direcciones de correo electrónico a la cual se, le notificó el acto impugnado y la cita para firma de renovación (folio 22), y confrontada con el medio para recibir notificaciones en su libelo de recursos, se determina que tanto la cita para la formalización como el acto impugnado le fue debidamente notificado, por lo que no existe el vicio de nulidad alegado, y el recurso de apelación en subsidio fue presentado en forma extemporánea y así debe declararse.</w:t>
      </w:r>
    </w:p>
    <w:p w:rsidR="00821BC5" w:rsidRDefault="00821BC5">
      <w:pPr>
        <w:kinsoku w:val="0"/>
        <w:overflowPunct w:val="0"/>
        <w:autoSpaceDE/>
        <w:autoSpaceDN/>
        <w:adjustRightInd/>
        <w:spacing w:before="357" w:line="310" w:lineRule="exact"/>
        <w:ind w:left="144" w:right="144"/>
        <w:jc w:val="both"/>
        <w:textAlignment w:val="baseline"/>
        <w:rPr>
          <w:spacing w:val="4"/>
          <w:sz w:val="24"/>
          <w:szCs w:val="24"/>
          <w:lang w:val="es-ES" w:eastAsia="es-ES"/>
        </w:rPr>
      </w:pPr>
      <w:r>
        <w:rPr>
          <w:spacing w:val="4"/>
          <w:sz w:val="24"/>
          <w:szCs w:val="24"/>
          <w:lang w:val="es-ES" w:eastAsia="es-ES"/>
        </w:rPr>
        <w:t xml:space="preserve">En lo que al recurso de revisión presentado contra el </w:t>
      </w:r>
      <w:r>
        <w:rPr>
          <w:b/>
          <w:bCs/>
          <w:spacing w:val="4"/>
          <w:sz w:val="24"/>
          <w:szCs w:val="24"/>
          <w:lang w:val="es-ES" w:eastAsia="es-ES"/>
        </w:rPr>
        <w:t>Artículo 7.10.1 de la Sesión Ordinaria 5-</w:t>
      </w:r>
      <w:proofErr w:type="spellStart"/>
      <w:r>
        <w:rPr>
          <w:b/>
          <w:bCs/>
          <w:spacing w:val="4"/>
          <w:sz w:val="24"/>
          <w:szCs w:val="24"/>
          <w:lang w:val="es-ES" w:eastAsia="es-ES"/>
        </w:rPr>
        <w:t>2017de1</w:t>
      </w:r>
      <w:proofErr w:type="spellEnd"/>
      <w:r>
        <w:rPr>
          <w:b/>
          <w:bCs/>
          <w:spacing w:val="4"/>
          <w:sz w:val="24"/>
          <w:szCs w:val="24"/>
          <w:lang w:val="es-ES" w:eastAsia="es-ES"/>
        </w:rPr>
        <w:t xml:space="preserve"> 9 de febrero del 2017; </w:t>
      </w:r>
      <w:r>
        <w:rPr>
          <w:spacing w:val="4"/>
          <w:sz w:val="24"/>
          <w:szCs w:val="24"/>
          <w:lang w:val="es-ES" w:eastAsia="es-ES"/>
        </w:rPr>
        <w:t>el mismo no está dentro de las competencias del Tribunal conocerlo, en virtud de que es el órgano emisor, quien tiene la potestad para revisar, por la vía de la revisión, sus actuaciones, pues la vía de apelación si está reservada al Tribunal Administrativo de Transporte, en razón de lo cual se omite pronunciamiento al respecto.</w:t>
      </w:r>
    </w:p>
    <w:p w:rsidR="00821BC5" w:rsidRDefault="00821BC5">
      <w:pPr>
        <w:kinsoku w:val="0"/>
        <w:overflowPunct w:val="0"/>
        <w:autoSpaceDE/>
        <w:autoSpaceDN/>
        <w:adjustRightInd/>
        <w:spacing w:before="641" w:line="288" w:lineRule="exact"/>
        <w:jc w:val="center"/>
        <w:textAlignment w:val="baseline"/>
        <w:rPr>
          <w:b/>
          <w:bCs/>
          <w:sz w:val="24"/>
          <w:szCs w:val="24"/>
          <w:lang w:val="es-ES" w:eastAsia="es-ES"/>
        </w:rPr>
      </w:pPr>
      <w:r>
        <w:rPr>
          <w:b/>
          <w:bCs/>
          <w:sz w:val="24"/>
          <w:szCs w:val="24"/>
          <w:lang w:val="es-ES" w:eastAsia="es-ES"/>
        </w:rPr>
        <w:t>POR TANTO</w:t>
      </w:r>
    </w:p>
    <w:p w:rsidR="00821BC5" w:rsidRDefault="00821BC5">
      <w:pPr>
        <w:numPr>
          <w:ilvl w:val="0"/>
          <w:numId w:val="5"/>
        </w:numPr>
        <w:kinsoku w:val="0"/>
        <w:overflowPunct w:val="0"/>
        <w:autoSpaceDE/>
        <w:autoSpaceDN/>
        <w:adjustRightInd/>
        <w:spacing w:before="355" w:line="310" w:lineRule="exact"/>
        <w:ind w:right="144"/>
        <w:jc w:val="both"/>
        <w:textAlignment w:val="baseline"/>
        <w:rPr>
          <w:spacing w:val="5"/>
          <w:sz w:val="24"/>
          <w:szCs w:val="24"/>
          <w:lang w:val="es-ES" w:eastAsia="es-ES"/>
        </w:rPr>
      </w:pPr>
      <w:r>
        <w:rPr>
          <w:spacing w:val="5"/>
          <w:sz w:val="24"/>
          <w:szCs w:val="24"/>
          <w:lang w:val="es-ES" w:eastAsia="es-ES"/>
        </w:rPr>
        <w:t xml:space="preserve">Se resuelve </w:t>
      </w:r>
      <w:r w:rsidRPr="00E741FA">
        <w:rPr>
          <w:b/>
          <w:spacing w:val="5"/>
          <w:sz w:val="19"/>
          <w:szCs w:val="19"/>
          <w:u w:val="single"/>
          <w:lang w:val="es-ES" w:eastAsia="es-ES"/>
        </w:rPr>
        <w:t>RECHAZAR POR EXTEMPORÁNEO</w:t>
      </w:r>
      <w:r>
        <w:rPr>
          <w:spacing w:val="5"/>
          <w:sz w:val="24"/>
          <w:szCs w:val="24"/>
          <w:lang w:val="es-ES" w:eastAsia="es-ES"/>
        </w:rPr>
        <w:t xml:space="preserve"> el </w:t>
      </w:r>
      <w:r w:rsidRPr="00E741FA">
        <w:rPr>
          <w:b/>
          <w:spacing w:val="5"/>
          <w:sz w:val="19"/>
          <w:szCs w:val="19"/>
          <w:lang w:val="es-ES" w:eastAsia="es-ES"/>
        </w:rPr>
        <w:t>RECURSO DE REVISIÓN, APELACIÓN EN SUBSIDIO E INCIDENTES DE NULIDAD Y SUSPENSIÓN</w:t>
      </w:r>
      <w:r>
        <w:rPr>
          <w:spacing w:val="5"/>
          <w:sz w:val="19"/>
          <w:szCs w:val="19"/>
          <w:lang w:val="es-ES" w:eastAsia="es-ES"/>
        </w:rPr>
        <w:t xml:space="preserve">, </w:t>
      </w:r>
      <w:r>
        <w:rPr>
          <w:spacing w:val="5"/>
          <w:sz w:val="24"/>
          <w:szCs w:val="24"/>
          <w:lang w:val="es-ES" w:eastAsia="es-ES"/>
        </w:rPr>
        <w:t xml:space="preserve">interpuesto por </w:t>
      </w:r>
      <w:proofErr w:type="spellStart"/>
      <w:r w:rsidRPr="00E741FA">
        <w:rPr>
          <w:b/>
          <w:spacing w:val="5"/>
          <w:sz w:val="19"/>
          <w:szCs w:val="19"/>
          <w:lang w:val="es-ES" w:eastAsia="es-ES"/>
        </w:rPr>
        <w:t>J</w:t>
      </w:r>
      <w:r w:rsidR="00E741FA">
        <w:rPr>
          <w:b/>
          <w:spacing w:val="5"/>
          <w:sz w:val="19"/>
          <w:szCs w:val="19"/>
          <w:lang w:val="es-ES" w:eastAsia="es-ES"/>
        </w:rPr>
        <w:t>.S.S.C</w:t>
      </w:r>
      <w:proofErr w:type="spellEnd"/>
      <w:r w:rsidR="00E741FA">
        <w:rPr>
          <w:b/>
          <w:spacing w:val="5"/>
          <w:sz w:val="19"/>
          <w:szCs w:val="19"/>
          <w:lang w:val="es-ES" w:eastAsia="es-ES"/>
        </w:rPr>
        <w:t>.</w:t>
      </w:r>
      <w:r>
        <w:rPr>
          <w:spacing w:val="5"/>
          <w:sz w:val="19"/>
          <w:szCs w:val="19"/>
          <w:lang w:val="es-ES" w:eastAsia="es-ES"/>
        </w:rPr>
        <w:t xml:space="preserve">, </w:t>
      </w:r>
      <w:r>
        <w:rPr>
          <w:spacing w:val="5"/>
          <w:sz w:val="24"/>
          <w:szCs w:val="24"/>
          <w:lang w:val="es-ES" w:eastAsia="es-ES"/>
        </w:rPr>
        <w:t xml:space="preserve">cédula de identidad número </w:t>
      </w:r>
      <w:r w:rsidR="00E741FA">
        <w:rPr>
          <w:spacing w:val="5"/>
          <w:sz w:val="24"/>
          <w:szCs w:val="24"/>
          <w:lang w:val="es-ES" w:eastAsia="es-ES"/>
        </w:rPr>
        <w:t>…</w:t>
      </w:r>
      <w:r>
        <w:rPr>
          <w:spacing w:val="5"/>
          <w:sz w:val="24"/>
          <w:szCs w:val="24"/>
          <w:lang w:val="es-ES" w:eastAsia="es-ES"/>
        </w:rPr>
        <w:t xml:space="preserve">, en contra del </w:t>
      </w:r>
      <w:r>
        <w:rPr>
          <w:b/>
          <w:bCs/>
          <w:spacing w:val="5"/>
          <w:sz w:val="24"/>
          <w:szCs w:val="24"/>
          <w:lang w:val="es-ES" w:eastAsia="es-ES"/>
        </w:rPr>
        <w:t xml:space="preserve">Artículo 7.10.1 de la Sesión Ordinaria 5-2017 del 9 de febrero del 2017, </w:t>
      </w:r>
      <w:r>
        <w:rPr>
          <w:spacing w:val="5"/>
          <w:sz w:val="24"/>
          <w:szCs w:val="24"/>
          <w:lang w:val="es-ES" w:eastAsia="es-ES"/>
        </w:rPr>
        <w:t>emitido por la Junta Directiva del Consejo de Transporte Público.</w:t>
      </w:r>
    </w:p>
    <w:p w:rsidR="00821BC5" w:rsidRDefault="00821BC5">
      <w:pPr>
        <w:numPr>
          <w:ilvl w:val="0"/>
          <w:numId w:val="5"/>
        </w:numPr>
        <w:kinsoku w:val="0"/>
        <w:overflowPunct w:val="0"/>
        <w:autoSpaceDE/>
        <w:autoSpaceDN/>
        <w:adjustRightInd/>
        <w:spacing w:before="332" w:line="320" w:lineRule="exact"/>
        <w:ind w:right="144"/>
        <w:jc w:val="both"/>
        <w:textAlignment w:val="baseline"/>
        <w:rPr>
          <w:i/>
          <w:iCs/>
          <w:sz w:val="24"/>
          <w:szCs w:val="24"/>
          <w:lang w:val="es-ES" w:eastAsia="es-ES"/>
        </w:rPr>
      </w:pPr>
      <w:r>
        <w:rPr>
          <w:sz w:val="24"/>
          <w:szCs w:val="24"/>
          <w:lang w:val="es-ES" w:eastAsia="es-ES"/>
        </w:rPr>
        <w:t xml:space="preserve">De conformidad con las disposiciones del Artículo 16 de la Ley No. 7969, rectora en la materia, se recuerda que los fallos de este Tribunal </w:t>
      </w:r>
      <w:r>
        <w:rPr>
          <w:i/>
          <w:iCs/>
          <w:sz w:val="24"/>
          <w:szCs w:val="24"/>
          <w:lang w:val="es-ES" w:eastAsia="es-ES"/>
        </w:rPr>
        <w:t>son de acatamiento inmediato, estricto y obligatorio.</w:t>
      </w:r>
    </w:p>
    <w:p w:rsidR="00821BC5" w:rsidRDefault="00821BC5">
      <w:pPr>
        <w:widowControl/>
        <w:rPr>
          <w:sz w:val="24"/>
          <w:szCs w:val="24"/>
        </w:rPr>
        <w:sectPr w:rsidR="00821BC5">
          <w:pgSz w:w="12293" w:h="15730"/>
          <w:pgMar w:top="1320" w:right="1601" w:bottom="754" w:left="1592" w:header="720" w:footer="720" w:gutter="0"/>
          <w:cols w:space="720"/>
          <w:noEndnote/>
        </w:sectPr>
      </w:pPr>
    </w:p>
    <w:p w:rsidR="00821BC5" w:rsidRDefault="00821BC5" w:rsidP="00E741FA">
      <w:pPr>
        <w:kinsoku w:val="0"/>
        <w:overflowPunct w:val="0"/>
        <w:autoSpaceDE/>
        <w:autoSpaceDN/>
        <w:adjustRightInd/>
        <w:spacing w:after="437" w:line="299" w:lineRule="exact"/>
        <w:ind w:right="216"/>
        <w:jc w:val="both"/>
        <w:textAlignment w:val="baseline"/>
        <w:rPr>
          <w:sz w:val="24"/>
          <w:szCs w:val="24"/>
        </w:rPr>
      </w:pPr>
      <w:r w:rsidRPr="00E741FA">
        <w:rPr>
          <w:b/>
          <w:sz w:val="24"/>
          <w:szCs w:val="24"/>
          <w:lang w:val="es-ES" w:eastAsia="es-ES"/>
        </w:rPr>
        <w:lastRenderedPageBreak/>
        <w:t>III.-</w:t>
      </w:r>
      <w:r>
        <w:rPr>
          <w:sz w:val="24"/>
          <w:szCs w:val="24"/>
          <w:lang w:val="es-ES" w:eastAsia="es-ES"/>
        </w:rPr>
        <w:t xml:space="preserve"> 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sidRPr="00E741FA">
        <w:rPr>
          <w:b/>
          <w:sz w:val="24"/>
          <w:szCs w:val="24"/>
          <w:lang w:val="es-ES" w:eastAsia="es-ES"/>
        </w:rPr>
        <w:t>NOTIFÍQUESE.</w:t>
      </w:r>
      <w:r w:rsidR="00E741FA">
        <w:rPr>
          <w:sz w:val="24"/>
          <w:szCs w:val="24"/>
        </w:rPr>
        <w:t xml:space="preserve"> </w:t>
      </w:r>
    </w:p>
    <w:p w:rsidR="00E741FA" w:rsidRDefault="00E741FA" w:rsidP="00E741FA">
      <w:pPr>
        <w:kinsoku w:val="0"/>
        <w:overflowPunct w:val="0"/>
        <w:autoSpaceDE/>
        <w:autoSpaceDN/>
        <w:adjustRightInd/>
        <w:spacing w:after="437" w:line="299" w:lineRule="exact"/>
        <w:ind w:right="216"/>
        <w:jc w:val="both"/>
        <w:textAlignment w:val="baseline"/>
        <w:rPr>
          <w:sz w:val="24"/>
          <w:szCs w:val="24"/>
        </w:rPr>
      </w:pPr>
    </w:p>
    <w:p w:rsidR="00E741FA" w:rsidRPr="00DE692E" w:rsidRDefault="00E741FA" w:rsidP="00E741FA">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E741FA" w:rsidRPr="00DE692E" w:rsidRDefault="00E741FA" w:rsidP="00E741FA">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E741FA" w:rsidRDefault="00E741FA" w:rsidP="00E741FA">
      <w:pPr>
        <w:kinsoku w:val="0"/>
        <w:overflowPunct w:val="0"/>
        <w:autoSpaceDE/>
        <w:autoSpaceDN/>
        <w:adjustRightInd/>
        <w:spacing w:after="870" w:line="303" w:lineRule="exact"/>
        <w:ind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E741FA" w:rsidRDefault="00E741FA" w:rsidP="00E741FA">
      <w:pPr>
        <w:kinsoku w:val="0"/>
        <w:overflowPunct w:val="0"/>
        <w:autoSpaceDE/>
        <w:autoSpaceDN/>
        <w:adjustRightInd/>
        <w:spacing w:after="437" w:line="299" w:lineRule="exact"/>
        <w:ind w:right="216"/>
        <w:jc w:val="both"/>
        <w:textAlignment w:val="baseline"/>
        <w:rPr>
          <w:sz w:val="24"/>
          <w:szCs w:val="24"/>
        </w:rPr>
      </w:pPr>
    </w:p>
    <w:sectPr w:rsidR="00E741FA" w:rsidSect="00E741FA">
      <w:pgSz w:w="12307" w:h="15773"/>
      <w:pgMar w:top="1500" w:right="1345" w:bottom="577" w:left="18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8882"/>
    <w:multiLevelType w:val="singleLevel"/>
    <w:tmpl w:val="6C127292"/>
    <w:lvl w:ilvl="0">
      <w:start w:val="1"/>
      <w:numFmt w:val="decimal"/>
      <w:lvlText w:val="%1."/>
      <w:lvlJc w:val="left"/>
      <w:pPr>
        <w:tabs>
          <w:tab w:val="num" w:pos="576"/>
        </w:tabs>
        <w:ind w:left="72"/>
      </w:pPr>
      <w:rPr>
        <w:rFonts w:cs="Times New Roman"/>
        <w:b/>
        <w:bCs/>
        <w:snapToGrid/>
        <w:sz w:val="24"/>
        <w:szCs w:val="24"/>
      </w:rPr>
    </w:lvl>
  </w:abstractNum>
  <w:abstractNum w:abstractNumId="1" w15:restartNumberingAfterBreak="0">
    <w:nsid w:val="01BA272C"/>
    <w:multiLevelType w:val="singleLevel"/>
    <w:tmpl w:val="0216826E"/>
    <w:lvl w:ilvl="0">
      <w:start w:val="1"/>
      <w:numFmt w:val="lowerLetter"/>
      <w:lvlText w:val="%1)"/>
      <w:lvlJc w:val="left"/>
      <w:pPr>
        <w:tabs>
          <w:tab w:val="num" w:pos="360"/>
        </w:tabs>
        <w:ind w:left="72"/>
      </w:pPr>
      <w:rPr>
        <w:rFonts w:cs="Times New Roman"/>
        <w:snapToGrid/>
        <w:sz w:val="22"/>
        <w:szCs w:val="22"/>
      </w:rPr>
    </w:lvl>
  </w:abstractNum>
  <w:abstractNum w:abstractNumId="2" w15:restartNumberingAfterBreak="0">
    <w:nsid w:val="05634DDC"/>
    <w:multiLevelType w:val="singleLevel"/>
    <w:tmpl w:val="13DAD1AD"/>
    <w:lvl w:ilvl="0">
      <w:start w:val="1"/>
      <w:numFmt w:val="decimal"/>
      <w:lvlText w:val="%1."/>
      <w:lvlJc w:val="left"/>
      <w:pPr>
        <w:tabs>
          <w:tab w:val="num" w:pos="1224"/>
        </w:tabs>
        <w:ind w:left="1224" w:hanging="216"/>
      </w:pPr>
      <w:rPr>
        <w:rFonts w:cs="Times New Roman"/>
        <w:snapToGrid/>
        <w:spacing w:val="-4"/>
        <w:sz w:val="23"/>
        <w:szCs w:val="23"/>
      </w:rPr>
    </w:lvl>
  </w:abstractNum>
  <w:abstractNum w:abstractNumId="3" w15:restartNumberingAfterBreak="0">
    <w:nsid w:val="072E03D6"/>
    <w:multiLevelType w:val="singleLevel"/>
    <w:tmpl w:val="B0C04790"/>
    <w:lvl w:ilvl="0">
      <w:start w:val="1"/>
      <w:numFmt w:val="upperRoman"/>
      <w:lvlText w:val="%1.-"/>
      <w:lvlJc w:val="left"/>
      <w:pPr>
        <w:tabs>
          <w:tab w:val="num" w:pos="792"/>
        </w:tabs>
        <w:ind w:left="144"/>
      </w:pPr>
      <w:rPr>
        <w:rFonts w:cs="Times New Roman"/>
        <w:b/>
        <w:i w:val="0"/>
        <w:snapToGrid/>
        <w:spacing w:val="5"/>
        <w:sz w:val="24"/>
        <w:szCs w:val="24"/>
      </w:rPr>
    </w:lvl>
  </w:abstractNum>
  <w:num w:numId="1">
    <w:abstractNumId w:val="2"/>
  </w:num>
  <w:num w:numId="2">
    <w:abstractNumId w:val="1"/>
  </w:num>
  <w:num w:numId="3">
    <w:abstractNumId w:val="0"/>
  </w:num>
  <w:num w:numId="4">
    <w:abstractNumId w:val="0"/>
    <w:lvlOverride w:ilvl="0">
      <w:lvl w:ilvl="0">
        <w:numFmt w:val="decimal"/>
        <w:lvlText w:val="%1."/>
        <w:lvlJc w:val="left"/>
        <w:pPr>
          <w:tabs>
            <w:tab w:val="num" w:pos="576"/>
          </w:tabs>
          <w:ind w:left="72"/>
        </w:pPr>
        <w:rPr>
          <w:rFonts w:cs="Times New Roman"/>
          <w:b/>
          <w:snapToGrid/>
          <w:spacing w:val="-1"/>
          <w:sz w:val="21"/>
          <w:szCs w:val="21"/>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9E"/>
    <w:rsid w:val="002F44A0"/>
    <w:rsid w:val="00515D9E"/>
    <w:rsid w:val="006B6333"/>
    <w:rsid w:val="00821BC5"/>
    <w:rsid w:val="00E741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FA6773-CA98-4E9C-98FA-330EF051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5D9E"/>
    <w:rPr>
      <w:rFonts w:cs="Times New Roman"/>
      <w:color w:val="0563C1" w:themeColor="hyperlink"/>
      <w:u w:val="single"/>
    </w:rPr>
  </w:style>
  <w:style w:type="character" w:styleId="Mencinsinresolver">
    <w:name w:val="Unresolved Mention"/>
    <w:basedOn w:val="Fuentedeprrafopredeter"/>
    <w:uiPriority w:val="99"/>
    <w:semiHidden/>
    <w:unhideWhenUsed/>
    <w:rsid w:val="00515D9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theme" Target="theme/theme1.xml"/><Relationship Id="rId5" Type="http://schemas.openxmlformats.org/officeDocument/2006/relationships/hyperlink" Target="mailto:xxxxxx@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8388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2017-12-20T17:13:00Z</dcterms:created>
  <dcterms:modified xsi:type="dcterms:W3CDTF">2017-12-20T17:13:00Z</dcterms:modified>
</cp:coreProperties>
</file>